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DA719" w14:textId="77777777" w:rsidR="00793645" w:rsidRDefault="00793645" w:rsidP="00793645">
      <w:pPr>
        <w:widowControl/>
        <w:snapToGrid w:val="0"/>
        <w:jc w:val="center"/>
        <w:rPr>
          <w:rFonts w:ascii="標楷體" w:eastAsia="標楷體" w:hAnsi="標楷體"/>
          <w:b/>
          <w:sz w:val="28"/>
          <w:szCs w:val="28"/>
        </w:rPr>
      </w:pPr>
      <w:r w:rsidRPr="00793645">
        <w:rPr>
          <w:rFonts w:ascii="標楷體" w:eastAsia="標楷體" w:hAnsi="標楷體"/>
          <w:b/>
          <w:sz w:val="28"/>
          <w:szCs w:val="28"/>
        </w:rPr>
        <w:t>財團法人台灣中小企業聯合輔導基金會</w:t>
      </w:r>
    </w:p>
    <w:p w14:paraId="79F0486A" w14:textId="77777777" w:rsidR="00793645" w:rsidRPr="00793645" w:rsidRDefault="00793645" w:rsidP="00793645">
      <w:pPr>
        <w:widowControl/>
        <w:snapToGrid w:val="0"/>
        <w:jc w:val="center"/>
        <w:rPr>
          <w:rFonts w:ascii="標楷體" w:eastAsia="標楷體" w:hAnsi="標楷體"/>
          <w:b/>
          <w:sz w:val="28"/>
          <w:szCs w:val="28"/>
        </w:rPr>
      </w:pPr>
      <w:r w:rsidRPr="00793645">
        <w:rPr>
          <w:rFonts w:ascii="標楷體" w:eastAsia="標楷體" w:hAnsi="標楷體"/>
          <w:b/>
          <w:sz w:val="28"/>
          <w:szCs w:val="28"/>
        </w:rPr>
        <w:t>廠商評選規範</w:t>
      </w:r>
    </w:p>
    <w:p w14:paraId="1216FEA6" w14:textId="7C2B5CAD" w:rsidR="00793645" w:rsidRPr="00793645" w:rsidRDefault="00793645" w:rsidP="00793645">
      <w:pPr>
        <w:snapToGrid w:val="0"/>
        <w:rPr>
          <w:rFonts w:ascii="標楷體" w:eastAsia="標楷體" w:hAnsi="標楷體" w:cs="Times New Roman"/>
          <w:b/>
          <w:bCs/>
          <w:color w:val="000000"/>
          <w:sz w:val="28"/>
          <w:szCs w:val="28"/>
        </w:rPr>
      </w:pPr>
      <w:r w:rsidRPr="00793645">
        <w:rPr>
          <w:rFonts w:ascii="標楷體" w:eastAsia="標楷體" w:hAnsi="標楷體" w:cs="Times New Roman"/>
          <w:b/>
          <w:bCs/>
          <w:color w:val="000000"/>
          <w:sz w:val="28"/>
          <w:szCs w:val="28"/>
        </w:rPr>
        <w:t>案</w:t>
      </w:r>
      <w:r w:rsidRPr="00793645">
        <w:rPr>
          <w:rFonts w:ascii="標楷體" w:eastAsia="標楷體" w:hAnsi="標楷體" w:cs="Times New Roman" w:hint="eastAsia"/>
          <w:b/>
          <w:bCs/>
          <w:color w:val="000000"/>
          <w:sz w:val="28"/>
          <w:szCs w:val="28"/>
        </w:rPr>
        <w:t xml:space="preserve">　　</w:t>
      </w:r>
      <w:r w:rsidRPr="00793645">
        <w:rPr>
          <w:rFonts w:ascii="標楷體" w:eastAsia="標楷體" w:hAnsi="標楷體" w:cs="Times New Roman"/>
          <w:b/>
          <w:bCs/>
          <w:color w:val="000000"/>
          <w:sz w:val="28"/>
          <w:szCs w:val="28"/>
        </w:rPr>
        <w:t>號：</w:t>
      </w:r>
      <w:r w:rsidR="005F4E02" w:rsidRPr="00061C2E">
        <w:rPr>
          <w:rFonts w:ascii="Times New Roman" w:eastAsia="標楷體" w:hAnsi="Times New Roman" w:cs="Times New Roman"/>
          <w:sz w:val="28"/>
          <w:szCs w:val="28"/>
        </w:rPr>
        <w:t>11</w:t>
      </w:r>
      <w:r w:rsidR="000F583D">
        <w:rPr>
          <w:rFonts w:ascii="Times New Roman" w:eastAsia="標楷體" w:hAnsi="Times New Roman" w:cs="Times New Roman" w:hint="eastAsia"/>
          <w:sz w:val="28"/>
          <w:szCs w:val="28"/>
        </w:rPr>
        <w:t>5</w:t>
      </w:r>
      <w:r w:rsidR="005F4E02" w:rsidRPr="00061C2E">
        <w:rPr>
          <w:rFonts w:ascii="Times New Roman" w:eastAsia="標楷體" w:hAnsi="Times New Roman" w:cs="Times New Roman"/>
          <w:sz w:val="28"/>
          <w:szCs w:val="28"/>
        </w:rPr>
        <w:t>DS00</w:t>
      </w:r>
      <w:r w:rsidR="000F583D">
        <w:rPr>
          <w:rFonts w:ascii="Times New Roman" w:eastAsia="標楷體" w:hAnsi="Times New Roman" w:cs="Times New Roman" w:hint="eastAsia"/>
          <w:sz w:val="28"/>
          <w:szCs w:val="28"/>
        </w:rPr>
        <w:t>7</w:t>
      </w:r>
    </w:p>
    <w:p w14:paraId="1733EEC3" w14:textId="1DE997E6" w:rsidR="00793645" w:rsidRPr="00793645" w:rsidRDefault="00793645" w:rsidP="00793645">
      <w:pPr>
        <w:snapToGrid w:val="0"/>
        <w:rPr>
          <w:rFonts w:ascii="標楷體" w:eastAsia="標楷體" w:hAnsi="標楷體" w:cs="Times New Roman"/>
          <w:bCs/>
          <w:sz w:val="28"/>
          <w:szCs w:val="28"/>
        </w:rPr>
      </w:pPr>
      <w:r w:rsidRPr="00793645">
        <w:rPr>
          <w:rFonts w:ascii="標楷體" w:eastAsia="標楷體" w:hAnsi="標楷體" w:cs="Times New Roman" w:hint="eastAsia"/>
          <w:b/>
          <w:bCs/>
          <w:color w:val="000000"/>
          <w:sz w:val="28"/>
          <w:szCs w:val="28"/>
        </w:rPr>
        <w:t>購案</w:t>
      </w:r>
      <w:r w:rsidRPr="00793645">
        <w:rPr>
          <w:rFonts w:ascii="標楷體" w:eastAsia="標楷體" w:hAnsi="標楷體" w:cs="Times New Roman"/>
          <w:b/>
          <w:bCs/>
          <w:color w:val="000000"/>
          <w:sz w:val="28"/>
          <w:szCs w:val="28"/>
        </w:rPr>
        <w:t>名稱</w:t>
      </w:r>
      <w:r w:rsidRPr="00793645">
        <w:rPr>
          <w:rFonts w:ascii="標楷體" w:eastAsia="標楷體" w:hAnsi="標楷體" w:cs="Times New Roman"/>
          <w:b/>
          <w:bCs/>
          <w:sz w:val="28"/>
          <w:szCs w:val="28"/>
        </w:rPr>
        <w:t>：</w:t>
      </w:r>
      <w:r w:rsidR="000F583D" w:rsidRPr="000F583D">
        <w:rPr>
          <w:rFonts w:ascii="標楷體" w:eastAsia="標楷體" w:hAnsi="標楷體" w:cs="Times New Roman"/>
          <w:sz w:val="28"/>
          <w:szCs w:val="28"/>
        </w:rPr>
        <w:t>提升產業競爭力-研發轉型支持產業聯盟計畫-亮點個案專訪文章暨影片之多元宣傳</w:t>
      </w:r>
    </w:p>
    <w:p w14:paraId="3E5B7B1E"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計畫書簡報評選流程：</w:t>
      </w:r>
      <w:r w:rsidRPr="00793645">
        <w:rPr>
          <w:rFonts w:ascii="標楷體" w:eastAsia="標楷體" w:hAnsi="標楷體"/>
          <w:sz w:val="28"/>
          <w:szCs w:val="28"/>
        </w:rPr>
        <w:t xml:space="preserve"> </w:t>
      </w:r>
    </w:p>
    <w:p w14:paraId="568F044A" w14:textId="64BB7117" w:rsidR="00793645" w:rsidRPr="00793645" w:rsidRDefault="00182D12"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182D12">
        <w:rPr>
          <w:rFonts w:ascii="標楷體" w:eastAsia="標楷體" w:hAnsi="標楷體" w:hint="eastAsia"/>
          <w:color w:val="000000"/>
          <w:kern w:val="0"/>
          <w:sz w:val="28"/>
          <w:szCs w:val="28"/>
        </w:rPr>
        <w:t>簡報順序依本</w:t>
      </w:r>
      <w:r>
        <w:rPr>
          <w:rFonts w:ascii="標楷體" w:eastAsia="標楷體" w:hAnsi="標楷體" w:hint="eastAsia"/>
          <w:color w:val="000000"/>
          <w:kern w:val="0"/>
          <w:sz w:val="28"/>
          <w:szCs w:val="28"/>
        </w:rPr>
        <w:t>會</w:t>
      </w:r>
      <w:r w:rsidRPr="00182D12">
        <w:rPr>
          <w:rFonts w:ascii="標楷體" w:eastAsia="標楷體" w:hAnsi="標楷體" w:hint="eastAsia"/>
          <w:color w:val="000000"/>
          <w:kern w:val="0"/>
          <w:sz w:val="28"/>
          <w:szCs w:val="28"/>
        </w:rPr>
        <w:t>收訖廠商投標文件之先後次序為準；如遇無效標者，依序遞補。</w:t>
      </w:r>
    </w:p>
    <w:p w14:paraId="47A47548" w14:textId="615BDF9F"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簡報評選時間：於</w:t>
      </w:r>
      <w:r w:rsidR="005B0A85">
        <w:rPr>
          <w:rFonts w:ascii="標楷體" w:eastAsia="標楷體" w:hAnsi="標楷體" w:hint="eastAsia"/>
          <w:color w:val="000000"/>
          <w:kern w:val="0"/>
          <w:sz w:val="28"/>
          <w:szCs w:val="28"/>
          <w:u w:val="single"/>
        </w:rPr>
        <w:t>115</w:t>
      </w:r>
      <w:r w:rsidRPr="00793645">
        <w:rPr>
          <w:rFonts w:ascii="標楷體" w:eastAsia="標楷體" w:hAnsi="標楷體" w:hint="eastAsia"/>
          <w:color w:val="000000"/>
          <w:kern w:val="0"/>
          <w:sz w:val="28"/>
          <w:szCs w:val="28"/>
        </w:rPr>
        <w:t>年</w:t>
      </w:r>
      <w:r w:rsidR="007524F8">
        <w:rPr>
          <w:rFonts w:ascii="標楷體" w:eastAsia="標楷體" w:hAnsi="標楷體" w:hint="eastAsia"/>
          <w:color w:val="000000"/>
          <w:kern w:val="0"/>
          <w:sz w:val="28"/>
          <w:szCs w:val="28"/>
          <w:u w:val="single"/>
        </w:rPr>
        <w:t>7</w:t>
      </w:r>
      <w:r w:rsidRPr="00793645">
        <w:rPr>
          <w:rFonts w:ascii="標楷體" w:eastAsia="標楷體" w:hAnsi="標楷體" w:hint="eastAsia"/>
          <w:color w:val="000000"/>
          <w:kern w:val="0"/>
          <w:sz w:val="28"/>
          <w:szCs w:val="28"/>
        </w:rPr>
        <w:t>月</w:t>
      </w:r>
      <w:r w:rsidR="007524F8">
        <w:rPr>
          <w:rFonts w:ascii="標楷體" w:eastAsia="標楷體" w:hAnsi="標楷體" w:hint="eastAsia"/>
          <w:color w:val="000000"/>
          <w:kern w:val="0"/>
          <w:sz w:val="28"/>
          <w:szCs w:val="28"/>
          <w:u w:val="single"/>
        </w:rPr>
        <w:t>31</w:t>
      </w:r>
      <w:r w:rsidRPr="00793645">
        <w:rPr>
          <w:rFonts w:ascii="標楷體" w:eastAsia="標楷體" w:hAnsi="標楷體" w:hint="eastAsia"/>
          <w:color w:val="000000"/>
          <w:kern w:val="0"/>
          <w:sz w:val="28"/>
          <w:szCs w:val="28"/>
        </w:rPr>
        <w:t>日</w:t>
      </w:r>
      <w:r w:rsidR="007524F8">
        <w:rPr>
          <w:rFonts w:ascii="標楷體" w:eastAsia="標楷體" w:hAnsi="標楷體" w:hint="eastAsia"/>
          <w:color w:val="000000"/>
          <w:kern w:val="0"/>
          <w:sz w:val="28"/>
          <w:szCs w:val="28"/>
          <w:u w:val="single"/>
        </w:rPr>
        <w:t>15</w:t>
      </w:r>
      <w:r w:rsidRPr="00793645">
        <w:rPr>
          <w:rFonts w:ascii="標楷體" w:eastAsia="標楷體" w:hAnsi="標楷體" w:hint="eastAsia"/>
          <w:color w:val="000000"/>
          <w:kern w:val="0"/>
          <w:sz w:val="28"/>
          <w:szCs w:val="28"/>
        </w:rPr>
        <w:t>時</w:t>
      </w:r>
      <w:r w:rsidR="007524F8">
        <w:rPr>
          <w:rFonts w:ascii="標楷體" w:eastAsia="標楷體" w:hAnsi="標楷體" w:hint="eastAsia"/>
          <w:color w:val="000000"/>
          <w:kern w:val="0"/>
          <w:sz w:val="28"/>
          <w:szCs w:val="28"/>
          <w:u w:val="single"/>
        </w:rPr>
        <w:t>00</w:t>
      </w:r>
      <w:r w:rsidRPr="00793645">
        <w:rPr>
          <w:rFonts w:ascii="標楷體" w:eastAsia="標楷體" w:hAnsi="標楷體" w:hint="eastAsia"/>
          <w:color w:val="000000"/>
          <w:kern w:val="0"/>
          <w:sz w:val="28"/>
          <w:szCs w:val="28"/>
        </w:rPr>
        <w:t>分整起，依簡報順序至台北市中正區南海路</w:t>
      </w:r>
      <w:r w:rsidRPr="00793645">
        <w:rPr>
          <w:rFonts w:ascii="標楷體" w:eastAsia="標楷體" w:hAnsi="標楷體"/>
          <w:color w:val="000000"/>
          <w:kern w:val="0"/>
          <w:sz w:val="28"/>
          <w:szCs w:val="28"/>
        </w:rPr>
        <w:t>1</w:t>
      </w:r>
      <w:r w:rsidRPr="00793645">
        <w:rPr>
          <w:rFonts w:ascii="標楷體" w:eastAsia="標楷體" w:hAnsi="標楷體" w:hint="eastAsia"/>
          <w:color w:val="000000"/>
          <w:kern w:val="0"/>
          <w:sz w:val="28"/>
          <w:szCs w:val="28"/>
        </w:rPr>
        <w:t>號</w:t>
      </w:r>
      <w:r w:rsidRPr="00793645">
        <w:rPr>
          <w:rFonts w:ascii="標楷體" w:eastAsia="標楷體" w:hAnsi="標楷體"/>
          <w:color w:val="000000"/>
          <w:kern w:val="0"/>
          <w:sz w:val="28"/>
          <w:szCs w:val="28"/>
        </w:rPr>
        <w:t>5</w:t>
      </w:r>
      <w:r w:rsidRPr="00793645">
        <w:rPr>
          <w:rFonts w:ascii="標楷體" w:eastAsia="標楷體" w:hAnsi="標楷體" w:hint="eastAsia"/>
          <w:color w:val="000000"/>
          <w:kern w:val="0"/>
          <w:sz w:val="28"/>
          <w:szCs w:val="28"/>
        </w:rPr>
        <w:t>樓</w:t>
      </w:r>
      <w:r w:rsidR="007524F8">
        <w:rPr>
          <w:rFonts w:ascii="標楷體" w:eastAsia="標楷體" w:hAnsi="標楷體" w:hint="eastAsia"/>
          <w:color w:val="000000"/>
          <w:kern w:val="0"/>
          <w:sz w:val="28"/>
          <w:szCs w:val="28"/>
        </w:rPr>
        <w:t>大</w:t>
      </w:r>
      <w:r w:rsidRPr="00793645">
        <w:rPr>
          <w:rFonts w:ascii="標楷體" w:eastAsia="標楷體" w:hAnsi="標楷體" w:hint="eastAsia"/>
          <w:color w:val="000000"/>
          <w:kern w:val="0"/>
          <w:sz w:val="28"/>
          <w:szCs w:val="28"/>
        </w:rPr>
        <w:t>會議室參加簡報評選（簡報時間若有變動，本會將再行通知簡報評選時間）。</w:t>
      </w:r>
    </w:p>
    <w:p w14:paraId="0B34224D"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有權參加計畫書評選之每一投標廠商參加簡報作業人數以</w:t>
      </w:r>
      <w:r w:rsidRPr="00793645">
        <w:rPr>
          <w:rFonts w:ascii="標楷體" w:eastAsia="標楷體" w:hAnsi="標楷體"/>
          <w:color w:val="000000"/>
          <w:kern w:val="0"/>
          <w:sz w:val="28"/>
          <w:szCs w:val="28"/>
        </w:rPr>
        <w:t>2</w:t>
      </w:r>
      <w:r w:rsidRPr="00793645">
        <w:rPr>
          <w:rFonts w:ascii="標楷體" w:eastAsia="標楷體" w:hAnsi="標楷體" w:hint="eastAsia"/>
          <w:color w:val="000000"/>
          <w:kern w:val="0"/>
          <w:sz w:val="28"/>
          <w:szCs w:val="28"/>
        </w:rPr>
        <w:t>人為限，參加簡報作業人員，憑身分證明出席（被授權人須攜廠商授權書）。</w:t>
      </w:r>
    </w:p>
    <w:p w14:paraId="6A14A0F6"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簡報人員、答詢人員必須為本案執行團隊成員；不符合前述資格之人員，本會得拒絕其進入評選會場。</w:t>
      </w:r>
    </w:p>
    <w:p w14:paraId="346FF807"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參加評選之投標廠商應按規定時間、地點進場進行簡報及答詢。如有投標廠商逾時未到場，視同放棄簡報及詢答權利。由評選委員逕行按計畫書內容進行評選，不影響其投標文件之有效性，惟簡報與答詢項目不予計分。</w:t>
      </w:r>
    </w:p>
    <w:p w14:paraId="468AE548" w14:textId="67CEA21F"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每一廠商簡報時間為</w:t>
      </w:r>
      <w:r w:rsidR="003B2D41">
        <w:rPr>
          <w:rFonts w:ascii="標楷體" w:eastAsia="標楷體" w:hAnsi="標楷體"/>
          <w:color w:val="000000"/>
          <w:kern w:val="0"/>
          <w:sz w:val="28"/>
          <w:szCs w:val="28"/>
          <w:u w:val="single"/>
        </w:rPr>
        <w:t>15</w:t>
      </w:r>
      <w:r w:rsidRPr="00793645">
        <w:rPr>
          <w:rFonts w:ascii="標楷體" w:eastAsia="標楷體" w:hAnsi="標楷體" w:hint="eastAsia"/>
          <w:color w:val="000000"/>
          <w:kern w:val="0"/>
          <w:sz w:val="28"/>
          <w:szCs w:val="28"/>
        </w:rPr>
        <w:t>分鐘，答詢時間為</w:t>
      </w:r>
      <w:r w:rsidR="003B2D41">
        <w:rPr>
          <w:rFonts w:ascii="標楷體" w:eastAsia="標楷體" w:hAnsi="標楷體"/>
          <w:color w:val="000000"/>
          <w:kern w:val="0"/>
          <w:sz w:val="28"/>
          <w:szCs w:val="28"/>
          <w:u w:val="single"/>
        </w:rPr>
        <w:t>15</w:t>
      </w:r>
      <w:r w:rsidRPr="00793645">
        <w:rPr>
          <w:rFonts w:ascii="標楷體" w:eastAsia="標楷體" w:hAnsi="標楷體" w:hint="eastAsia"/>
          <w:color w:val="000000"/>
          <w:kern w:val="0"/>
          <w:sz w:val="28"/>
          <w:szCs w:val="28"/>
        </w:rPr>
        <w:t>分鐘，評選委員提問時間另計，並採統問統答方式進行。本會將分別於簡報及詢答時間截止前</w:t>
      </w:r>
      <w:r w:rsidRPr="00793645">
        <w:rPr>
          <w:rFonts w:ascii="標楷體" w:eastAsia="標楷體" w:hAnsi="標楷體"/>
          <w:color w:val="000000"/>
          <w:kern w:val="0"/>
          <w:sz w:val="28"/>
          <w:szCs w:val="28"/>
        </w:rPr>
        <w:t xml:space="preserve"> 2 </w:t>
      </w:r>
      <w:r w:rsidRPr="00793645">
        <w:rPr>
          <w:rFonts w:ascii="標楷體" w:eastAsia="標楷體" w:hAnsi="標楷體" w:hint="eastAsia"/>
          <w:color w:val="000000"/>
          <w:kern w:val="0"/>
          <w:sz w:val="28"/>
          <w:szCs w:val="28"/>
        </w:rPr>
        <w:t>分鐘及時間結束時提醒，時間到即須結束簡報或詢答；惟詢答時評選委員會主席得視評選委員提出問題情形酌予延長時間。</w:t>
      </w:r>
    </w:p>
    <w:p w14:paraId="598AD299"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投標廠商進行簡報評選時，內容應以所提計畫書為限，不得利用簡報更改廠商投標文件內容。廠商另外提出變更或補充資料者，該資料不納入評選。</w:t>
      </w:r>
    </w:p>
    <w:p w14:paraId="3DBE1073"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簡報時廠商應自行攜帶簡報設備（例如筆記型電腦），本會僅備投影機供廠商簡報使用；若有於評選會議前需提前進行機器測試需求者，請另洽本案採購承辦人安排測試。</w:t>
      </w:r>
    </w:p>
    <w:p w14:paraId="3F89CF96"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計劃書規定：</w:t>
      </w:r>
    </w:p>
    <w:p w14:paraId="24ED9618" w14:textId="26AE6C5F"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投標廠商應提供服務計畫書乙式</w:t>
      </w:r>
      <w:r w:rsidRPr="00793645">
        <w:rPr>
          <w:rFonts w:ascii="標楷體" w:eastAsia="標楷體" w:hAnsi="標楷體"/>
          <w:color w:val="000000"/>
          <w:kern w:val="0"/>
          <w:sz w:val="28"/>
          <w:szCs w:val="28"/>
          <w:u w:val="single"/>
        </w:rPr>
        <w:t xml:space="preserve"> </w:t>
      </w:r>
      <w:r w:rsidR="003B2D41">
        <w:rPr>
          <w:rFonts w:ascii="標楷體" w:eastAsia="標楷體" w:hAnsi="標楷體" w:hint="eastAsia"/>
          <w:color w:val="000000"/>
          <w:kern w:val="0"/>
          <w:sz w:val="28"/>
          <w:szCs w:val="28"/>
          <w:u w:val="single"/>
        </w:rPr>
        <w:t>6</w:t>
      </w:r>
      <w:r w:rsidRPr="00793645">
        <w:rPr>
          <w:rFonts w:ascii="標楷體" w:eastAsia="標楷體" w:hAnsi="標楷體"/>
          <w:color w:val="000000"/>
          <w:kern w:val="0"/>
          <w:sz w:val="28"/>
          <w:szCs w:val="28"/>
          <w:u w:val="single"/>
        </w:rPr>
        <w:t xml:space="preserve"> </w:t>
      </w:r>
      <w:r w:rsidRPr="00793645">
        <w:rPr>
          <w:rFonts w:ascii="標楷體" w:eastAsia="標楷體" w:hAnsi="標楷體" w:hint="eastAsia"/>
          <w:color w:val="000000"/>
          <w:kern w:val="0"/>
          <w:sz w:val="28"/>
          <w:szCs w:val="28"/>
        </w:rPr>
        <w:t>份，以</w:t>
      </w:r>
      <w:r w:rsidRPr="00793645">
        <w:rPr>
          <w:rFonts w:ascii="標楷體" w:eastAsia="標楷體" w:hAnsi="標楷體"/>
          <w:color w:val="000000"/>
          <w:kern w:val="0"/>
          <w:sz w:val="28"/>
          <w:szCs w:val="28"/>
        </w:rPr>
        <w:t>A4</w:t>
      </w:r>
      <w:r w:rsidRPr="00793645">
        <w:rPr>
          <w:rFonts w:ascii="標楷體" w:eastAsia="標楷體" w:hAnsi="標楷體" w:hint="eastAsia"/>
          <w:color w:val="000000"/>
          <w:kern w:val="0"/>
          <w:sz w:val="28"/>
          <w:szCs w:val="28"/>
        </w:rPr>
        <w:t>規格直式橫書編排，雙面列印，內容依本案招標規格說明書及本規範等招標文件所載需求與規定進行提案。</w:t>
      </w:r>
    </w:p>
    <w:p w14:paraId="49A3E013" w14:textId="53492A0C"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服務計畫書封面標題統一為</w:t>
      </w:r>
      <w:r w:rsidRPr="00793645">
        <w:rPr>
          <w:rFonts w:ascii="標楷體" w:eastAsia="標楷體" w:hAnsi="標楷體" w:hint="eastAsia"/>
          <w:kern w:val="0"/>
          <w:sz w:val="28"/>
          <w:szCs w:val="28"/>
        </w:rPr>
        <w:t>【</w:t>
      </w:r>
      <w:r w:rsidR="002642F4" w:rsidRPr="002642F4">
        <w:rPr>
          <w:rFonts w:ascii="標楷體" w:eastAsia="標楷體" w:hAnsi="標楷體"/>
          <w:kern w:val="0"/>
          <w:sz w:val="28"/>
          <w:szCs w:val="28"/>
        </w:rPr>
        <w:t>11</w:t>
      </w:r>
      <w:r w:rsidR="005B0A85">
        <w:rPr>
          <w:rFonts w:ascii="標楷體" w:eastAsia="標楷體" w:hAnsi="標楷體" w:hint="eastAsia"/>
          <w:kern w:val="0"/>
          <w:sz w:val="28"/>
          <w:szCs w:val="28"/>
        </w:rPr>
        <w:t>5DS007</w:t>
      </w:r>
      <w:r w:rsidR="003B2D41">
        <w:rPr>
          <w:rFonts w:ascii="標楷體" w:eastAsia="標楷體" w:hAnsi="標楷體" w:hint="eastAsia"/>
          <w:sz w:val="28"/>
          <w:szCs w:val="28"/>
        </w:rPr>
        <w:t>_</w:t>
      </w:r>
      <w:r w:rsidR="005B0A85" w:rsidRPr="005B0A85">
        <w:rPr>
          <w:rFonts w:ascii="標楷體" w:eastAsia="標楷體" w:hAnsi="標楷體"/>
          <w:sz w:val="28"/>
          <w:szCs w:val="28"/>
        </w:rPr>
        <w:t>提升產業競爭力-研發轉型支持產業聯盟計畫-亮點個案專訪文章暨影片之多元宣傳</w:t>
      </w:r>
      <w:r w:rsidRPr="00793645">
        <w:rPr>
          <w:rFonts w:ascii="標楷體" w:eastAsia="標楷體" w:hAnsi="標楷體" w:hint="eastAsia"/>
          <w:kern w:val="0"/>
          <w:sz w:val="28"/>
          <w:szCs w:val="28"/>
        </w:rPr>
        <w:t>】</w:t>
      </w:r>
      <w:r w:rsidRPr="00793645">
        <w:rPr>
          <w:rFonts w:ascii="標楷體" w:eastAsia="標楷體" w:hAnsi="標楷體" w:hint="eastAsia"/>
          <w:color w:val="000000"/>
          <w:kern w:val="0"/>
          <w:sz w:val="28"/>
          <w:szCs w:val="28"/>
        </w:rPr>
        <w:t>。</w:t>
      </w:r>
    </w:p>
    <w:p w14:paraId="2ED80C13" w14:textId="77777777"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服務計畫書正本首頁請標示廠商名稱，並蓋廠商及負責人印章或簽署，倘投標廠商未蓋廠商及負責人印章或簽署，本中心得洽廠商澄清更正。</w:t>
      </w:r>
    </w:p>
    <w:p w14:paraId="31540035" w14:textId="77777777"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w:t>
      </w:r>
      <w:r w:rsidRPr="00793645">
        <w:rPr>
          <w:rFonts w:ascii="標楷體" w:eastAsia="標楷體" w:hAnsi="標楷體" w:hint="eastAsia"/>
          <w:sz w:val="28"/>
          <w:szCs w:val="28"/>
        </w:rPr>
        <w:t>計畫書有下列情形者，將依下列標準扣減評比之分數：</w:t>
      </w:r>
    </w:p>
    <w:p w14:paraId="7E98B9C8" w14:textId="77777777" w:rsidR="00793645" w:rsidRPr="00793645" w:rsidRDefault="00793645" w:rsidP="00793645">
      <w:pPr>
        <w:numPr>
          <w:ilvl w:val="0"/>
          <w:numId w:val="2"/>
        </w:numPr>
        <w:tabs>
          <w:tab w:val="clear" w:pos="425"/>
          <w:tab w:val="num" w:pos="1246"/>
        </w:tabs>
        <w:autoSpaceDE w:val="0"/>
        <w:autoSpaceDN w:val="0"/>
        <w:adjustRightInd w:val="0"/>
        <w:snapToGrid w:val="0"/>
        <w:ind w:left="1232" w:hanging="21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服務計畫書份數不足者，不足份數由本中心以黑白影印補足份數供評選使用，若因影印品質及裝訂與原件有出入而影響評選結果者，由投</w:t>
      </w:r>
      <w:r w:rsidRPr="00793645">
        <w:rPr>
          <w:rFonts w:ascii="標楷體" w:eastAsia="標楷體" w:hAnsi="標楷體" w:hint="eastAsia"/>
          <w:color w:val="000000"/>
          <w:kern w:val="0"/>
          <w:sz w:val="28"/>
          <w:szCs w:val="28"/>
        </w:rPr>
        <w:lastRenderedPageBreak/>
        <w:t>標廠商自行負責。</w:t>
      </w:r>
    </w:p>
    <w:p w14:paraId="441C2744" w14:textId="77777777" w:rsidR="00793645" w:rsidRPr="00793645" w:rsidRDefault="00793645" w:rsidP="00793645">
      <w:pPr>
        <w:numPr>
          <w:ilvl w:val="0"/>
          <w:numId w:val="2"/>
        </w:numPr>
        <w:tabs>
          <w:tab w:val="clear" w:pos="425"/>
          <w:tab w:val="num" w:pos="1246"/>
        </w:tabs>
        <w:autoSpaceDE w:val="0"/>
        <w:autoSpaceDN w:val="0"/>
        <w:adjustRightInd w:val="0"/>
        <w:snapToGrid w:val="0"/>
        <w:ind w:left="1232" w:hanging="210"/>
        <w:rPr>
          <w:rFonts w:ascii="標楷體" w:eastAsia="標楷體" w:hAnsi="標楷體"/>
          <w:kern w:val="0"/>
          <w:sz w:val="28"/>
          <w:szCs w:val="28"/>
        </w:rPr>
      </w:pPr>
      <w:r w:rsidRPr="00793645">
        <w:rPr>
          <w:rFonts w:ascii="標楷體" w:eastAsia="標楷體" w:hAnsi="標楷體" w:hint="eastAsia"/>
          <w:sz w:val="28"/>
          <w:szCs w:val="28"/>
        </w:rPr>
        <w:t>服務計畫書之格式、裝訂方式與規定不符者，評選委員得視不符情形酌予評比較低分數或名次。</w:t>
      </w:r>
    </w:p>
    <w:p w14:paraId="071B2E0E"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評定方式：</w:t>
      </w:r>
    </w:p>
    <w:p w14:paraId="38C2741A"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本案評定方式採序位法，由評選委員對廠商所提計畫書，依評分表所列之評選項目及評審標準分別評分後加總，並依加總分數高低轉換為序位，再彙整合計各廠商之序位，以序位合計值最低者為第一優勝廠商，次低者為第二優勝廠商，餘依序排序，評選總分平均未達</w:t>
      </w:r>
      <w:r w:rsidRPr="00793645">
        <w:rPr>
          <w:rFonts w:ascii="標楷體" w:eastAsia="標楷體" w:hAnsi="標楷體"/>
          <w:color w:val="000000"/>
          <w:kern w:val="0"/>
          <w:sz w:val="28"/>
          <w:szCs w:val="28"/>
        </w:rPr>
        <w:t>70</w:t>
      </w:r>
      <w:r w:rsidRPr="00793645">
        <w:rPr>
          <w:rFonts w:ascii="標楷體" w:eastAsia="標楷體" w:hAnsi="標楷體" w:hint="eastAsia"/>
          <w:color w:val="000000"/>
          <w:kern w:val="0"/>
          <w:sz w:val="28"/>
          <w:szCs w:val="28"/>
        </w:rPr>
        <w:t>分者，視為不合格，不予排序優勝序位。</w:t>
      </w:r>
    </w:p>
    <w:p w14:paraId="16ECD8F2"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經評選合於招標文件規定之優勝廠商，由優勝序位第一之廠商取得最優先議價，</w:t>
      </w:r>
      <w:r w:rsidRPr="00793645">
        <w:rPr>
          <w:rFonts w:ascii="標楷體" w:eastAsia="標楷體" w:hAnsi="標楷體" w:hint="eastAsia"/>
          <w:sz w:val="28"/>
          <w:szCs w:val="28"/>
        </w:rPr>
        <w:t>但有二家以上廠商同為第一優勝序位者</w:t>
      </w:r>
      <w:r w:rsidRPr="00793645">
        <w:rPr>
          <w:rFonts w:ascii="標楷體" w:eastAsia="標楷體" w:hAnsi="標楷體" w:hint="eastAsia"/>
          <w:color w:val="000000"/>
          <w:kern w:val="0"/>
          <w:sz w:val="28"/>
          <w:szCs w:val="28"/>
        </w:rPr>
        <w:t>，以標價較低者優先議價。若標價仍相同者，則以配分最高之評選項目之得分合計值較高者優先議價。得分仍相同者，抽籤決定之。</w:t>
      </w:r>
    </w:p>
    <w:p w14:paraId="174B8B0B"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經評定結果均無優勝廠商者，本案廢標。</w:t>
      </w:r>
    </w:p>
    <w:p w14:paraId="4821D147" w14:textId="30A751CF" w:rsidR="00793645" w:rsidRPr="00793645" w:rsidRDefault="00793645" w:rsidP="00793645">
      <w:pPr>
        <w:widowControl/>
        <w:numPr>
          <w:ilvl w:val="0"/>
          <w:numId w:val="1"/>
        </w:numPr>
        <w:tabs>
          <w:tab w:val="clear" w:pos="480"/>
          <w:tab w:val="num" w:pos="588"/>
        </w:tabs>
        <w:autoSpaceDE w:val="0"/>
        <w:autoSpaceDN w:val="0"/>
        <w:adjustRightIn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評選項目及評審標準：</w:t>
      </w:r>
    </w:p>
    <w:tbl>
      <w:tblPr>
        <w:tblW w:w="90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56"/>
        <w:gridCol w:w="2560"/>
        <w:gridCol w:w="4408"/>
        <w:gridCol w:w="1075"/>
      </w:tblGrid>
      <w:tr w:rsidR="00793645" w:rsidRPr="00793645" w14:paraId="348F2202" w14:textId="77777777" w:rsidTr="00E1457A">
        <w:trPr>
          <w:jc w:val="center"/>
        </w:trPr>
        <w:tc>
          <w:tcPr>
            <w:tcW w:w="1056" w:type="dxa"/>
            <w:tcBorders>
              <w:top w:val="single" w:sz="12" w:space="0" w:color="auto"/>
              <w:bottom w:val="double" w:sz="4" w:space="0" w:color="auto"/>
            </w:tcBorders>
            <w:vAlign w:val="center"/>
          </w:tcPr>
          <w:p w14:paraId="5466780B" w14:textId="77777777" w:rsidR="00793645" w:rsidRPr="00793645" w:rsidRDefault="00793645" w:rsidP="00E1457A">
            <w:pPr>
              <w:pStyle w:val="HTML"/>
              <w:snapToGrid w:val="0"/>
              <w:ind w:leftChars="-38" w:left="-91" w:rightChars="-38" w:right="-91"/>
              <w:jc w:val="center"/>
              <w:rPr>
                <w:rFonts w:ascii="標楷體" w:eastAsia="標楷體" w:hAnsi="標楷體" w:cs="Times New Roman"/>
              </w:rPr>
            </w:pPr>
            <w:r w:rsidRPr="00793645">
              <w:rPr>
                <w:rFonts w:ascii="標楷體" w:eastAsia="標楷體" w:hAnsi="標楷體" w:cs="Times New Roman"/>
              </w:rPr>
              <w:t>項次</w:t>
            </w:r>
          </w:p>
        </w:tc>
        <w:tc>
          <w:tcPr>
            <w:tcW w:w="2560" w:type="dxa"/>
            <w:tcBorders>
              <w:top w:val="single" w:sz="12" w:space="0" w:color="auto"/>
              <w:bottom w:val="double" w:sz="4" w:space="0" w:color="auto"/>
            </w:tcBorders>
            <w:vAlign w:val="center"/>
          </w:tcPr>
          <w:p w14:paraId="7A18235F" w14:textId="77777777" w:rsidR="00793645" w:rsidRPr="00793645" w:rsidRDefault="00793645" w:rsidP="00E1457A">
            <w:pPr>
              <w:pStyle w:val="HTML"/>
              <w:tabs>
                <w:tab w:val="clear" w:pos="1832"/>
                <w:tab w:val="left" w:pos="1900"/>
              </w:tabs>
              <w:snapToGrid w:val="0"/>
              <w:ind w:leftChars="-38" w:left="-91"/>
              <w:jc w:val="center"/>
              <w:rPr>
                <w:rFonts w:ascii="標楷體" w:eastAsia="標楷體" w:hAnsi="標楷體" w:cs="Times New Roman"/>
                <w:color w:val="3333FF"/>
                <w:kern w:val="2"/>
              </w:rPr>
            </w:pPr>
            <w:r w:rsidRPr="00793645">
              <w:rPr>
                <w:rFonts w:ascii="標楷體" w:eastAsia="標楷體" w:hAnsi="標楷體" w:cs="Times New Roman"/>
              </w:rPr>
              <w:t>項目</w:t>
            </w:r>
          </w:p>
        </w:tc>
        <w:tc>
          <w:tcPr>
            <w:tcW w:w="4408" w:type="dxa"/>
            <w:tcBorders>
              <w:top w:val="single" w:sz="12" w:space="0" w:color="auto"/>
              <w:bottom w:val="double" w:sz="4" w:space="0" w:color="auto"/>
              <w:right w:val="single" w:sz="12" w:space="0" w:color="auto"/>
            </w:tcBorders>
            <w:vAlign w:val="center"/>
          </w:tcPr>
          <w:p w14:paraId="0B11EA80" w14:textId="77777777" w:rsidR="00793645" w:rsidRPr="00793645" w:rsidRDefault="00793645" w:rsidP="00E1457A">
            <w:pPr>
              <w:pStyle w:val="HTML"/>
              <w:tabs>
                <w:tab w:val="clear" w:pos="2748"/>
                <w:tab w:val="left" w:pos="2904"/>
              </w:tabs>
              <w:snapToGrid w:val="0"/>
              <w:ind w:leftChars="-38" w:left="-91" w:rightChars="-21" w:right="-50"/>
              <w:jc w:val="center"/>
              <w:rPr>
                <w:rFonts w:ascii="標楷體" w:eastAsia="標楷體" w:hAnsi="標楷體" w:cs="Times New Roman"/>
              </w:rPr>
            </w:pPr>
            <w:r w:rsidRPr="00793645">
              <w:rPr>
                <w:rFonts w:ascii="標楷體" w:eastAsia="標楷體" w:hAnsi="標楷體" w:cs="Times New Roman"/>
                <w:kern w:val="2"/>
              </w:rPr>
              <w:t>服務建議書</w:t>
            </w:r>
            <w:r w:rsidRPr="00793645">
              <w:rPr>
                <w:rFonts w:ascii="標楷體" w:eastAsia="標楷體" w:hAnsi="標楷體" w:cs="Times New Roman"/>
              </w:rPr>
              <w:t>撰寫重點</w:t>
            </w:r>
          </w:p>
        </w:tc>
        <w:tc>
          <w:tcPr>
            <w:tcW w:w="1075" w:type="dxa"/>
            <w:tcBorders>
              <w:top w:val="single" w:sz="12" w:space="0" w:color="auto"/>
              <w:left w:val="single" w:sz="12" w:space="0" w:color="auto"/>
              <w:bottom w:val="double" w:sz="4" w:space="0" w:color="auto"/>
            </w:tcBorders>
            <w:vAlign w:val="center"/>
          </w:tcPr>
          <w:p w14:paraId="495DF50F" w14:textId="77777777" w:rsidR="00793645" w:rsidRPr="00793645" w:rsidRDefault="00793645" w:rsidP="00E1457A">
            <w:pPr>
              <w:pStyle w:val="HTML"/>
              <w:snapToGrid w:val="0"/>
              <w:ind w:leftChars="-38" w:left="-91" w:rightChars="-38" w:right="-91"/>
              <w:jc w:val="center"/>
              <w:rPr>
                <w:rFonts w:ascii="標楷體" w:eastAsia="標楷體" w:hAnsi="標楷體" w:cs="Times New Roman"/>
                <w:kern w:val="2"/>
              </w:rPr>
            </w:pPr>
            <w:r w:rsidRPr="00793645">
              <w:rPr>
                <w:rFonts w:ascii="標楷體" w:eastAsia="標楷體" w:hAnsi="標楷體" w:cs="Times New Roman"/>
                <w:kern w:val="2"/>
              </w:rPr>
              <w:t>配分</w:t>
            </w:r>
          </w:p>
        </w:tc>
      </w:tr>
      <w:tr w:rsidR="00793645" w:rsidRPr="00793645" w14:paraId="25B3321F" w14:textId="77777777" w:rsidTr="00E1457A">
        <w:trPr>
          <w:jc w:val="center"/>
        </w:trPr>
        <w:tc>
          <w:tcPr>
            <w:tcW w:w="3616" w:type="dxa"/>
            <w:gridSpan w:val="2"/>
            <w:tcBorders>
              <w:top w:val="double" w:sz="4" w:space="0" w:color="auto"/>
            </w:tcBorders>
          </w:tcPr>
          <w:p w14:paraId="72186D3B" w14:textId="77777777" w:rsidR="00793645" w:rsidRPr="00793645" w:rsidRDefault="00793645" w:rsidP="00E1457A">
            <w:pPr>
              <w:pStyle w:val="HTML"/>
              <w:snapToGrid w:val="0"/>
              <w:jc w:val="center"/>
              <w:rPr>
                <w:rFonts w:ascii="標楷體" w:eastAsia="標楷體" w:hAnsi="標楷體" w:cs="Times New Roman"/>
                <w:color w:val="000000" w:themeColor="text1"/>
              </w:rPr>
            </w:pPr>
          </w:p>
        </w:tc>
        <w:tc>
          <w:tcPr>
            <w:tcW w:w="4408" w:type="dxa"/>
            <w:tcBorders>
              <w:top w:val="double" w:sz="4" w:space="0" w:color="auto"/>
              <w:right w:val="single" w:sz="12" w:space="0" w:color="auto"/>
            </w:tcBorders>
          </w:tcPr>
          <w:p w14:paraId="2E236DB7" w14:textId="77777777" w:rsidR="00793645" w:rsidRPr="00793645" w:rsidRDefault="00793645" w:rsidP="00E1457A">
            <w:pPr>
              <w:tabs>
                <w:tab w:val="left" w:pos="317"/>
              </w:tabs>
              <w:rPr>
                <w:rFonts w:ascii="標楷體" w:eastAsia="標楷體" w:hAnsi="標楷體" w:cs="Times New Roman"/>
                <w:color w:val="000000" w:themeColor="text1"/>
              </w:rPr>
            </w:pPr>
            <w:r w:rsidRPr="00793645">
              <w:rPr>
                <w:rFonts w:ascii="標楷體" w:eastAsia="標楷體" w:hAnsi="標楷體" w:cs="Times New Roman"/>
                <w:color w:val="000000" w:themeColor="text1"/>
              </w:rPr>
              <w:t>封面、目錄</w:t>
            </w:r>
          </w:p>
        </w:tc>
        <w:tc>
          <w:tcPr>
            <w:tcW w:w="1075" w:type="dxa"/>
            <w:tcBorders>
              <w:top w:val="double" w:sz="4" w:space="0" w:color="auto"/>
              <w:left w:val="single" w:sz="12" w:space="0" w:color="auto"/>
            </w:tcBorders>
          </w:tcPr>
          <w:p w14:paraId="2034D3EF" w14:textId="77777777" w:rsidR="00793645" w:rsidRPr="00793645" w:rsidRDefault="00793645" w:rsidP="00E1457A">
            <w:pPr>
              <w:tabs>
                <w:tab w:val="left" w:pos="317"/>
              </w:tabs>
              <w:jc w:val="center"/>
              <w:rPr>
                <w:rFonts w:ascii="標楷體" w:eastAsia="標楷體" w:hAnsi="標楷體" w:cs="Times New Roman"/>
                <w:color w:val="000000" w:themeColor="text1"/>
              </w:rPr>
            </w:pPr>
          </w:p>
        </w:tc>
      </w:tr>
      <w:tr w:rsidR="00793645" w:rsidRPr="00793645" w14:paraId="635784E1" w14:textId="77777777" w:rsidTr="00E1457A">
        <w:trPr>
          <w:jc w:val="center"/>
        </w:trPr>
        <w:tc>
          <w:tcPr>
            <w:tcW w:w="1056" w:type="dxa"/>
            <w:tcBorders>
              <w:top w:val="double" w:sz="4" w:space="0" w:color="auto"/>
            </w:tcBorders>
            <w:vAlign w:val="center"/>
          </w:tcPr>
          <w:p w14:paraId="66968EE0"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hint="eastAsia"/>
              </w:rPr>
              <w:t>1</w:t>
            </w:r>
          </w:p>
        </w:tc>
        <w:tc>
          <w:tcPr>
            <w:tcW w:w="2560" w:type="dxa"/>
            <w:tcBorders>
              <w:top w:val="double" w:sz="4" w:space="0" w:color="auto"/>
            </w:tcBorders>
          </w:tcPr>
          <w:p w14:paraId="38F40962"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規劃執行能力</w:t>
            </w:r>
          </w:p>
          <w:p w14:paraId="0518BE8F"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●人力配置規劃</w:t>
            </w:r>
          </w:p>
          <w:p w14:paraId="21533224"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●執行團隊之相關經驗、學經歷及過去績效</w:t>
            </w:r>
          </w:p>
          <w:p w14:paraId="0FB75FC7"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●計畫執行及管理能力</w:t>
            </w:r>
          </w:p>
        </w:tc>
        <w:tc>
          <w:tcPr>
            <w:tcW w:w="4408" w:type="dxa"/>
            <w:tcBorders>
              <w:top w:val="double" w:sz="4" w:space="0" w:color="auto"/>
              <w:right w:val="single" w:sz="12" w:space="0" w:color="auto"/>
            </w:tcBorders>
          </w:tcPr>
          <w:p w14:paraId="08E220D3"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公司簡介</w:t>
            </w:r>
          </w:p>
          <w:p w14:paraId="6611F5B9" w14:textId="77777777" w:rsidR="00793645" w:rsidRPr="003B2D41" w:rsidRDefault="00793645" w:rsidP="00793645">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3B2D41">
              <w:rPr>
                <w:rFonts w:ascii="標楷體" w:eastAsia="標楷體" w:hAnsi="標楷體" w:cs="Times New Roman" w:hint="eastAsia"/>
                <w:szCs w:val="24"/>
              </w:rPr>
              <w:t>業務範圍</w:t>
            </w:r>
          </w:p>
          <w:p w14:paraId="5A0CA774" w14:textId="77777777" w:rsidR="00793645" w:rsidRPr="003B2D41" w:rsidRDefault="00793645" w:rsidP="00793645">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3B2D41">
              <w:rPr>
                <w:rFonts w:ascii="標楷體" w:eastAsia="標楷體" w:hAnsi="標楷體" w:cs="Times New Roman" w:hint="eastAsia"/>
                <w:szCs w:val="24"/>
              </w:rPr>
              <w:t>人力、資本額</w:t>
            </w:r>
          </w:p>
          <w:p w14:paraId="3280E089"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執行團隊組織與工作分配</w:t>
            </w:r>
          </w:p>
          <w:p w14:paraId="1532C7FB"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專案負責人及執行團隊成員經歷：包含現職、學經歷等</w:t>
            </w:r>
          </w:p>
          <w:p w14:paraId="582EA45A"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廠商履約實績：請詳述專案經驗及其成效</w:t>
            </w:r>
          </w:p>
        </w:tc>
        <w:tc>
          <w:tcPr>
            <w:tcW w:w="1075" w:type="dxa"/>
            <w:tcBorders>
              <w:top w:val="double" w:sz="4" w:space="0" w:color="auto"/>
              <w:left w:val="single" w:sz="12" w:space="0" w:color="auto"/>
            </w:tcBorders>
            <w:vAlign w:val="center"/>
          </w:tcPr>
          <w:p w14:paraId="1063E511" w14:textId="77777777" w:rsidR="00793645" w:rsidRPr="00793645" w:rsidRDefault="00793645" w:rsidP="00E1457A">
            <w:pPr>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695F2E3D" w14:textId="77777777" w:rsidTr="00E1457A">
        <w:trPr>
          <w:jc w:val="center"/>
        </w:trPr>
        <w:tc>
          <w:tcPr>
            <w:tcW w:w="1056" w:type="dxa"/>
            <w:vAlign w:val="center"/>
          </w:tcPr>
          <w:p w14:paraId="2F91A56C"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rPr>
              <w:t>2</w:t>
            </w:r>
          </w:p>
        </w:tc>
        <w:tc>
          <w:tcPr>
            <w:tcW w:w="2560" w:type="dxa"/>
          </w:tcPr>
          <w:p w14:paraId="0183F97A" w14:textId="77777777" w:rsidR="00793645" w:rsidRPr="003B2D41" w:rsidRDefault="00793645" w:rsidP="00E1457A">
            <w:pPr>
              <w:rPr>
                <w:rFonts w:ascii="標楷體" w:eastAsia="標楷體" w:hAnsi="標楷體" w:cs="Times New Roman"/>
                <w:b/>
                <w:szCs w:val="24"/>
              </w:rPr>
            </w:pPr>
            <w:r w:rsidRPr="003B2D41">
              <w:rPr>
                <w:rFonts w:ascii="標楷體" w:eastAsia="標楷體" w:hAnsi="標楷體" w:cs="Times New Roman" w:hint="eastAsia"/>
                <w:b/>
                <w:kern w:val="0"/>
                <w:szCs w:val="24"/>
              </w:rPr>
              <w:t>整體規劃構想</w:t>
            </w:r>
          </w:p>
          <w:p w14:paraId="3F067D9C"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●規劃內容可行性</w:t>
            </w:r>
          </w:p>
          <w:p w14:paraId="770D9DAA"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●創意內容豐富性</w:t>
            </w:r>
          </w:p>
          <w:p w14:paraId="60667FD0"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●執行進度之時程規劃</w:t>
            </w:r>
          </w:p>
        </w:tc>
        <w:tc>
          <w:tcPr>
            <w:tcW w:w="4408" w:type="dxa"/>
            <w:tcBorders>
              <w:right w:val="single" w:sz="12" w:space="0" w:color="auto"/>
            </w:tcBorders>
          </w:tcPr>
          <w:p w14:paraId="57422E8B"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說明整體企劃內容、理念</w:t>
            </w:r>
          </w:p>
          <w:p w14:paraId="21007E7D"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提供時程進度規劃，說明相關工作預定進度、完成時點</w:t>
            </w:r>
          </w:p>
        </w:tc>
        <w:tc>
          <w:tcPr>
            <w:tcW w:w="1075" w:type="dxa"/>
            <w:tcBorders>
              <w:left w:val="single" w:sz="12" w:space="0" w:color="auto"/>
            </w:tcBorders>
            <w:vAlign w:val="center"/>
          </w:tcPr>
          <w:p w14:paraId="2B013BC8" w14:textId="77777777" w:rsidR="00793645" w:rsidRPr="00793645" w:rsidRDefault="00793645" w:rsidP="00E1457A">
            <w:pPr>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hint="eastAsia"/>
                <w:b/>
                <w:color w:val="808080" w:themeColor="background1" w:themeShade="80"/>
                <w:sz w:val="28"/>
                <w:szCs w:val="28"/>
              </w:rPr>
              <w:t>30</w:t>
            </w:r>
          </w:p>
        </w:tc>
      </w:tr>
      <w:tr w:rsidR="00793645" w:rsidRPr="00793645" w14:paraId="734DB0C5" w14:textId="77777777" w:rsidTr="00E1457A">
        <w:trPr>
          <w:trHeight w:val="121"/>
          <w:jc w:val="center"/>
        </w:trPr>
        <w:tc>
          <w:tcPr>
            <w:tcW w:w="1056" w:type="dxa"/>
            <w:vAlign w:val="center"/>
          </w:tcPr>
          <w:p w14:paraId="037DB80D"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hint="eastAsia"/>
              </w:rPr>
              <w:t>3</w:t>
            </w:r>
          </w:p>
        </w:tc>
        <w:tc>
          <w:tcPr>
            <w:tcW w:w="2560" w:type="dxa"/>
          </w:tcPr>
          <w:p w14:paraId="090A6EB1" w14:textId="77777777" w:rsidR="00793645" w:rsidRPr="003B2D41" w:rsidRDefault="00793645" w:rsidP="00E1457A">
            <w:pPr>
              <w:jc w:val="both"/>
              <w:rPr>
                <w:rFonts w:ascii="標楷體" w:eastAsia="標楷體" w:hAnsi="標楷體" w:cs="Times New Roman"/>
              </w:rPr>
            </w:pPr>
            <w:r w:rsidRPr="003B2D41">
              <w:rPr>
                <w:rFonts w:ascii="標楷體" w:eastAsia="標楷體" w:hAnsi="標楷體" w:cs="Times New Roman" w:hint="eastAsia"/>
                <w:b/>
              </w:rPr>
              <w:t>媒體整合行銷能力</w:t>
            </w:r>
          </w:p>
        </w:tc>
        <w:tc>
          <w:tcPr>
            <w:tcW w:w="4408" w:type="dxa"/>
            <w:tcBorders>
              <w:right w:val="single" w:sz="12" w:space="0" w:color="auto"/>
            </w:tcBorders>
          </w:tcPr>
          <w:p w14:paraId="704536F8" w14:textId="20EA1C9C" w:rsidR="00793645" w:rsidRPr="003B2D41" w:rsidRDefault="003B2D41"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kern w:val="0"/>
              </w:rPr>
              <w:t>說明宣傳露出與傳播能力等規劃</w:t>
            </w:r>
          </w:p>
        </w:tc>
        <w:tc>
          <w:tcPr>
            <w:tcW w:w="1075" w:type="dxa"/>
            <w:tcBorders>
              <w:left w:val="single" w:sz="12" w:space="0" w:color="auto"/>
            </w:tcBorders>
            <w:vAlign w:val="center"/>
          </w:tcPr>
          <w:p w14:paraId="2A5AAA8D" w14:textId="77777777" w:rsidR="00793645" w:rsidRPr="00793645" w:rsidRDefault="00793645" w:rsidP="00E1457A">
            <w:pPr>
              <w:tabs>
                <w:tab w:val="left" w:pos="317"/>
              </w:tabs>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21DAE800" w14:textId="77777777" w:rsidTr="00E1457A">
        <w:trPr>
          <w:trHeight w:val="121"/>
          <w:jc w:val="center"/>
        </w:trPr>
        <w:tc>
          <w:tcPr>
            <w:tcW w:w="1056" w:type="dxa"/>
            <w:vAlign w:val="center"/>
          </w:tcPr>
          <w:p w14:paraId="068375B3" w14:textId="77777777" w:rsidR="00793645" w:rsidRPr="00793645" w:rsidRDefault="00793645" w:rsidP="00E1457A">
            <w:pPr>
              <w:widowControl/>
              <w:ind w:rightChars="-42" w:right="-101"/>
              <w:jc w:val="center"/>
              <w:rPr>
                <w:rFonts w:ascii="標楷體" w:eastAsia="標楷體" w:hAnsi="標楷體" w:cs="Times New Roman"/>
              </w:rPr>
            </w:pPr>
            <w:r w:rsidRPr="00793645">
              <w:rPr>
                <w:rFonts w:ascii="標楷體" w:eastAsia="標楷體" w:hAnsi="標楷體" w:cs="Times New Roman" w:hint="eastAsia"/>
              </w:rPr>
              <w:t>4</w:t>
            </w:r>
          </w:p>
        </w:tc>
        <w:tc>
          <w:tcPr>
            <w:tcW w:w="2560" w:type="dxa"/>
          </w:tcPr>
          <w:p w14:paraId="7C46F884"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經費合理性</w:t>
            </w:r>
          </w:p>
          <w:p w14:paraId="49B8CB66" w14:textId="77777777" w:rsidR="00793645" w:rsidRPr="003B2D41" w:rsidRDefault="00793645" w:rsidP="00E1457A">
            <w:pPr>
              <w:ind w:left="163" w:hangingChars="68" w:hanging="163"/>
              <w:jc w:val="both"/>
              <w:rPr>
                <w:rFonts w:ascii="標楷體" w:eastAsia="標楷體" w:hAnsi="標楷體" w:cs="Times New Roman"/>
                <w:b/>
              </w:rPr>
            </w:pPr>
            <w:r w:rsidRPr="003B2D41">
              <w:rPr>
                <w:rFonts w:ascii="標楷體" w:eastAsia="標楷體" w:hAnsi="標楷體" w:cs="Times New Roman" w:hint="eastAsia"/>
              </w:rPr>
              <w:t>●相關執行費用估算與分配之合理性</w:t>
            </w:r>
          </w:p>
        </w:tc>
        <w:tc>
          <w:tcPr>
            <w:tcW w:w="4408" w:type="dxa"/>
            <w:tcBorders>
              <w:right w:val="single" w:sz="12" w:space="0" w:color="auto"/>
            </w:tcBorders>
          </w:tcPr>
          <w:p w14:paraId="515FF42D" w14:textId="0FDDF4B5"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詳細編列各項經費之內容及運用之合理性</w:t>
            </w:r>
            <w:r w:rsidRPr="003B2D41">
              <w:rPr>
                <w:rFonts w:ascii="標楷體" w:eastAsia="標楷體" w:hAnsi="標楷體" w:cs="Times New Roman" w:hint="eastAsia"/>
                <w:b/>
              </w:rPr>
              <w:t>（</w:t>
            </w:r>
            <w:r w:rsidRPr="003B2D41">
              <w:rPr>
                <w:rFonts w:ascii="標楷體" w:eastAsia="標楷體" w:hAnsi="標楷體" w:cs="Times New Roman" w:hint="eastAsia"/>
                <w:b/>
                <w:kern w:val="0"/>
              </w:rPr>
              <w:t>請</w:t>
            </w:r>
            <w:r w:rsidRPr="003B2D41">
              <w:rPr>
                <w:rFonts w:ascii="標楷體" w:eastAsia="標楷體" w:hAnsi="標楷體" w:cs="Times New Roman" w:hint="eastAsia"/>
                <w:b/>
              </w:rPr>
              <w:t>詳列各項工作項目</w:t>
            </w:r>
            <w:r w:rsidRPr="003B2D41">
              <w:rPr>
                <w:rFonts w:ascii="標楷體" w:eastAsia="標楷體" w:hAnsi="標楷體" w:cs="Times New Roman" w:hint="eastAsia"/>
                <w:b/>
                <w:kern w:val="0"/>
              </w:rPr>
              <w:t>／服務／人力</w:t>
            </w:r>
            <w:r w:rsidRPr="003B2D41">
              <w:rPr>
                <w:rFonts w:ascii="標楷體" w:eastAsia="標楷體" w:hAnsi="標楷體" w:cs="Times New Roman"/>
                <w:b/>
              </w:rPr>
              <w:t>……</w:t>
            </w:r>
            <w:r w:rsidRPr="003B2D41">
              <w:rPr>
                <w:rFonts w:ascii="標楷體" w:eastAsia="標楷體" w:hAnsi="標楷體" w:cs="Times New Roman" w:hint="eastAsia"/>
                <w:b/>
              </w:rPr>
              <w:t>等</w:t>
            </w:r>
            <w:r w:rsidRPr="003B2D41">
              <w:rPr>
                <w:rFonts w:ascii="標楷體" w:eastAsia="標楷體" w:hAnsi="標楷體" w:cs="Times New Roman" w:hint="eastAsia"/>
                <w:b/>
                <w:kern w:val="0"/>
              </w:rPr>
              <w:t>價格</w:t>
            </w:r>
            <w:r w:rsidRPr="003B2D41">
              <w:rPr>
                <w:rFonts w:ascii="標楷體" w:eastAsia="標楷體" w:hAnsi="標楷體" w:cs="Times New Roman" w:hint="eastAsia"/>
                <w:b/>
              </w:rPr>
              <w:t>明細）</w:t>
            </w:r>
          </w:p>
        </w:tc>
        <w:tc>
          <w:tcPr>
            <w:tcW w:w="1075" w:type="dxa"/>
            <w:tcBorders>
              <w:left w:val="single" w:sz="12" w:space="0" w:color="auto"/>
            </w:tcBorders>
            <w:vAlign w:val="center"/>
          </w:tcPr>
          <w:p w14:paraId="6927404E" w14:textId="77777777" w:rsidR="00793645" w:rsidRPr="00793645" w:rsidRDefault="00793645" w:rsidP="00E1457A">
            <w:pPr>
              <w:tabs>
                <w:tab w:val="left" w:pos="317"/>
              </w:tabs>
              <w:jc w:val="center"/>
              <w:rPr>
                <w:rFonts w:ascii="標楷體" w:eastAsia="標楷體" w:hAnsi="標楷體" w:cs="Times New Roman"/>
                <w:b/>
                <w:dstrike/>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47F4316E" w14:textId="77777777" w:rsidTr="00E1457A">
        <w:trPr>
          <w:trHeight w:val="121"/>
          <w:jc w:val="center"/>
        </w:trPr>
        <w:tc>
          <w:tcPr>
            <w:tcW w:w="1056" w:type="dxa"/>
            <w:vAlign w:val="center"/>
          </w:tcPr>
          <w:p w14:paraId="6602FE8C" w14:textId="77777777" w:rsidR="00793645" w:rsidRPr="00793645" w:rsidRDefault="00793645" w:rsidP="00E1457A">
            <w:pPr>
              <w:widowControl/>
              <w:ind w:rightChars="-42" w:right="-101"/>
              <w:jc w:val="center"/>
              <w:rPr>
                <w:rFonts w:ascii="標楷體" w:eastAsia="標楷體" w:hAnsi="標楷體" w:cs="Times New Roman"/>
              </w:rPr>
            </w:pPr>
            <w:r w:rsidRPr="00793645">
              <w:rPr>
                <w:rFonts w:ascii="標楷體" w:eastAsia="標楷體" w:hAnsi="標楷體" w:cs="Times New Roman" w:hint="eastAsia"/>
              </w:rPr>
              <w:t>5</w:t>
            </w:r>
          </w:p>
        </w:tc>
        <w:tc>
          <w:tcPr>
            <w:tcW w:w="2560" w:type="dxa"/>
          </w:tcPr>
          <w:p w14:paraId="1BEC23B1"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簡報與答詢</w:t>
            </w:r>
          </w:p>
        </w:tc>
        <w:tc>
          <w:tcPr>
            <w:tcW w:w="4408" w:type="dxa"/>
            <w:tcBorders>
              <w:right w:val="single" w:sz="12" w:space="0" w:color="auto"/>
            </w:tcBorders>
          </w:tcPr>
          <w:p w14:paraId="4D22072E"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投標廠商現場簡報與答詢</w:t>
            </w:r>
          </w:p>
        </w:tc>
        <w:tc>
          <w:tcPr>
            <w:tcW w:w="1075" w:type="dxa"/>
            <w:tcBorders>
              <w:left w:val="single" w:sz="12" w:space="0" w:color="auto"/>
            </w:tcBorders>
            <w:vAlign w:val="center"/>
          </w:tcPr>
          <w:p w14:paraId="2D7A4D4C" w14:textId="77777777" w:rsidR="00793645" w:rsidRPr="00793645" w:rsidRDefault="00793645" w:rsidP="00E1457A">
            <w:pPr>
              <w:tabs>
                <w:tab w:val="left" w:pos="317"/>
              </w:tabs>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hint="eastAsia"/>
                <w:b/>
                <w:color w:val="808080" w:themeColor="background1" w:themeShade="80"/>
                <w:sz w:val="28"/>
                <w:szCs w:val="28"/>
              </w:rPr>
              <w:t>10</w:t>
            </w:r>
          </w:p>
        </w:tc>
      </w:tr>
      <w:tr w:rsidR="00793645" w:rsidRPr="00793645" w14:paraId="704C2668" w14:textId="77777777" w:rsidTr="00E1457A">
        <w:trPr>
          <w:jc w:val="center"/>
        </w:trPr>
        <w:tc>
          <w:tcPr>
            <w:tcW w:w="8024" w:type="dxa"/>
            <w:gridSpan w:val="3"/>
            <w:tcBorders>
              <w:right w:val="single" w:sz="12" w:space="0" w:color="auto"/>
            </w:tcBorders>
          </w:tcPr>
          <w:p w14:paraId="7E19141C" w14:textId="77777777" w:rsidR="00793645" w:rsidRPr="00793645" w:rsidRDefault="00793645" w:rsidP="00E1457A">
            <w:pPr>
              <w:pStyle w:val="HTML"/>
              <w:tabs>
                <w:tab w:val="clear" w:pos="916"/>
                <w:tab w:val="left" w:pos="829"/>
              </w:tabs>
              <w:snapToGrid w:val="0"/>
              <w:jc w:val="center"/>
              <w:rPr>
                <w:rFonts w:ascii="標楷體" w:eastAsia="標楷體" w:hAnsi="標楷體" w:cs="Times New Roman"/>
                <w:dstrike/>
                <w:sz w:val="28"/>
                <w:szCs w:val="28"/>
              </w:rPr>
            </w:pPr>
            <w:r w:rsidRPr="00793645">
              <w:rPr>
                <w:rFonts w:ascii="標楷體" w:eastAsia="標楷體" w:hAnsi="標楷體" w:cs="Times New Roman" w:hint="eastAsia"/>
                <w:sz w:val="28"/>
                <w:szCs w:val="28"/>
              </w:rPr>
              <w:t>合計</w:t>
            </w:r>
          </w:p>
        </w:tc>
        <w:tc>
          <w:tcPr>
            <w:tcW w:w="1075" w:type="dxa"/>
            <w:tcBorders>
              <w:left w:val="single" w:sz="12" w:space="0" w:color="auto"/>
              <w:bottom w:val="single" w:sz="12" w:space="0" w:color="auto"/>
            </w:tcBorders>
          </w:tcPr>
          <w:p w14:paraId="23257D7F" w14:textId="77777777" w:rsidR="00793645" w:rsidRPr="00793645" w:rsidRDefault="00793645" w:rsidP="00E1457A">
            <w:pPr>
              <w:pStyle w:val="HTML"/>
              <w:snapToGrid w:val="0"/>
              <w:jc w:val="center"/>
              <w:rPr>
                <w:rFonts w:ascii="標楷體" w:eastAsia="標楷體" w:hAnsi="標楷體" w:cs="Times New Roman"/>
                <w:sz w:val="28"/>
                <w:szCs w:val="28"/>
              </w:rPr>
            </w:pPr>
            <w:r w:rsidRPr="00793645">
              <w:rPr>
                <w:rFonts w:ascii="標楷體" w:eastAsia="標楷體" w:hAnsi="標楷體" w:cs="Times New Roman"/>
                <w:sz w:val="28"/>
                <w:szCs w:val="28"/>
              </w:rPr>
              <w:t>100</w:t>
            </w:r>
          </w:p>
        </w:tc>
      </w:tr>
    </w:tbl>
    <w:p w14:paraId="346A699B" w14:textId="77777777" w:rsidR="00A235AB" w:rsidRPr="00793645" w:rsidRDefault="00A235AB" w:rsidP="00793645">
      <w:pPr>
        <w:widowControl/>
        <w:rPr>
          <w:rFonts w:ascii="Times New Roman" w:eastAsia="標楷體" w:hAnsi="Times New Roman" w:cs="Times New Roman"/>
          <w:sz w:val="32"/>
          <w:szCs w:val="32"/>
        </w:rPr>
      </w:pPr>
    </w:p>
    <w:sectPr w:rsidR="00A235AB" w:rsidRPr="00793645" w:rsidSect="00793645">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748BF" w14:textId="77777777" w:rsidR="00E74DA6" w:rsidRDefault="00E74DA6" w:rsidP="007524F8">
      <w:r>
        <w:separator/>
      </w:r>
    </w:p>
  </w:endnote>
  <w:endnote w:type="continuationSeparator" w:id="0">
    <w:p w14:paraId="129AEC08" w14:textId="77777777" w:rsidR="00E74DA6" w:rsidRDefault="00E74DA6" w:rsidP="0075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232ED" w14:textId="77777777" w:rsidR="00E74DA6" w:rsidRDefault="00E74DA6" w:rsidP="007524F8">
      <w:r>
        <w:separator/>
      </w:r>
    </w:p>
  </w:footnote>
  <w:footnote w:type="continuationSeparator" w:id="0">
    <w:p w14:paraId="0274E353" w14:textId="77777777" w:rsidR="00E74DA6" w:rsidRDefault="00E74DA6" w:rsidP="00752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CD2"/>
    <w:multiLevelType w:val="hybridMultilevel"/>
    <w:tmpl w:val="08CCED3C"/>
    <w:lvl w:ilvl="0" w:tplc="CC6850FC">
      <w:start w:val="1"/>
      <w:numFmt w:val="taiwaneseCountingThousand"/>
      <w:lvlText w:val="(%1)"/>
      <w:lvlJc w:val="left"/>
      <w:pPr>
        <w:ind w:left="1047" w:hanging="480"/>
      </w:pPr>
      <w:rPr>
        <w:rFonts w:ascii="Times New Roman" w:hAnsi="Times New Roman"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 w15:restartNumberingAfterBreak="0">
    <w:nsid w:val="46847B94"/>
    <w:multiLevelType w:val="multilevel"/>
    <w:tmpl w:val="30D00C86"/>
    <w:lvl w:ilvl="0">
      <w:start w:val="1"/>
      <w:numFmt w:val="decimal"/>
      <w:lvlText w:val="%1."/>
      <w:lvlJc w:val="left"/>
      <w:pPr>
        <w:tabs>
          <w:tab w:val="num" w:pos="425"/>
        </w:tabs>
        <w:ind w:left="425" w:hanging="425"/>
      </w:pPr>
      <w:rPr>
        <w:rFonts w:ascii="Times New Roman" w:hAnsi="Times New Roman" w:cs="Times New Roman" w:hint="default"/>
      </w:rPr>
    </w:lvl>
    <w:lvl w:ilvl="1">
      <w:start w:val="1"/>
      <w:numFmt w:val="taiwaneseCountingThousand"/>
      <w:lvlText w:val="(%2)、"/>
      <w:lvlJc w:val="center"/>
      <w:pPr>
        <w:tabs>
          <w:tab w:val="num" w:pos="480"/>
        </w:tabs>
        <w:ind w:left="480" w:hanging="192"/>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5F1572F3"/>
    <w:multiLevelType w:val="hybridMultilevel"/>
    <w:tmpl w:val="68A01DCE"/>
    <w:lvl w:ilvl="0" w:tplc="796A379A">
      <w:start w:val="1"/>
      <w:numFmt w:val="taiwaneseCountingThousand"/>
      <w:lvlText w:val="(%1)"/>
      <w:lvlJc w:val="left"/>
      <w:pPr>
        <w:ind w:left="550" w:hanging="480"/>
      </w:pPr>
      <w:rPr>
        <w:rFonts w:hint="default"/>
      </w:rPr>
    </w:lvl>
    <w:lvl w:ilvl="1" w:tplc="04090019" w:tentative="1">
      <w:start w:val="1"/>
      <w:numFmt w:val="ideographTraditional"/>
      <w:lvlText w:val="%2、"/>
      <w:lvlJc w:val="left"/>
      <w:pPr>
        <w:ind w:left="1030" w:hanging="480"/>
      </w:p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3" w15:restartNumberingAfterBreak="0">
    <w:nsid w:val="67B00B69"/>
    <w:multiLevelType w:val="hybridMultilevel"/>
    <w:tmpl w:val="F0966A30"/>
    <w:lvl w:ilvl="0" w:tplc="796A379A">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6DD00D4D"/>
    <w:multiLevelType w:val="hybridMultilevel"/>
    <w:tmpl w:val="6AE412B4"/>
    <w:lvl w:ilvl="0" w:tplc="893682B2">
      <w:start w:val="1"/>
      <w:numFmt w:val="decimal"/>
      <w:lvlText w:val="%1."/>
      <w:lvlJc w:val="left"/>
      <w:pPr>
        <w:ind w:left="480" w:hanging="480"/>
      </w:pPr>
      <w:rPr>
        <w:rFonts w:ascii="Times New Roman" w:hAnsi="Times New Roman" w:cs="Times New Roman" w:hint="default"/>
        <w:dstrike w:val="0"/>
      </w:rPr>
    </w:lvl>
    <w:lvl w:ilvl="1" w:tplc="E01E9428">
      <w:start w:val="1"/>
      <w:numFmt w:val="decimal"/>
      <w:lvlText w:val="（%2）"/>
      <w:lvlJc w:val="left"/>
      <w:pPr>
        <w:ind w:left="1200" w:hanging="720"/>
      </w:pPr>
      <w:rPr>
        <w:rFonts w:hint="default"/>
      </w:rPr>
    </w:lvl>
    <w:lvl w:ilvl="2" w:tplc="0409001B">
      <w:start w:val="1"/>
      <w:numFmt w:val="lowerRoman"/>
      <w:lvlText w:val="%3."/>
      <w:lvlJc w:val="right"/>
      <w:pPr>
        <w:ind w:left="1440" w:hanging="480"/>
      </w:pPr>
    </w:lvl>
    <w:lvl w:ilvl="3" w:tplc="1540A4EC">
      <w:start w:val="1"/>
      <w:numFmt w:val="decimal"/>
      <w:lvlText w:val="%4."/>
      <w:lvlJc w:val="left"/>
      <w:pPr>
        <w:ind w:left="480" w:hanging="480"/>
      </w:pPr>
      <w:rPr>
        <w:color w:val="auto"/>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4147155"/>
    <w:multiLevelType w:val="hybridMultilevel"/>
    <w:tmpl w:val="4CD4D420"/>
    <w:lvl w:ilvl="0" w:tplc="73364C86">
      <w:start w:val="1"/>
      <w:numFmt w:val="taiwaneseCountingThousand"/>
      <w:lvlText w:val="%1、"/>
      <w:lvlJc w:val="left"/>
      <w:pPr>
        <w:tabs>
          <w:tab w:val="num" w:pos="480"/>
        </w:tabs>
        <w:ind w:left="48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5BD23EA"/>
    <w:multiLevelType w:val="hybridMultilevel"/>
    <w:tmpl w:val="7662285C"/>
    <w:lvl w:ilvl="0" w:tplc="E01E942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78938133">
    <w:abstractNumId w:val="5"/>
  </w:num>
  <w:num w:numId="2" w16cid:durableId="7698623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1832759">
    <w:abstractNumId w:val="4"/>
  </w:num>
  <w:num w:numId="4" w16cid:durableId="2035646278">
    <w:abstractNumId w:val="6"/>
  </w:num>
  <w:num w:numId="5" w16cid:durableId="1523974145">
    <w:abstractNumId w:val="2"/>
  </w:num>
  <w:num w:numId="6" w16cid:durableId="1175072268">
    <w:abstractNumId w:val="0"/>
  </w:num>
  <w:num w:numId="7" w16cid:durableId="5562099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3645"/>
    <w:rsid w:val="00061C2E"/>
    <w:rsid w:val="000F583D"/>
    <w:rsid w:val="00140FAB"/>
    <w:rsid w:val="00166E8A"/>
    <w:rsid w:val="001719D6"/>
    <w:rsid w:val="00182D12"/>
    <w:rsid w:val="002642F4"/>
    <w:rsid w:val="00275D50"/>
    <w:rsid w:val="003B2D41"/>
    <w:rsid w:val="00471A19"/>
    <w:rsid w:val="005A468B"/>
    <w:rsid w:val="005B0A85"/>
    <w:rsid w:val="005F4E02"/>
    <w:rsid w:val="006A4457"/>
    <w:rsid w:val="006B0A4F"/>
    <w:rsid w:val="007524F8"/>
    <w:rsid w:val="00793645"/>
    <w:rsid w:val="00845D61"/>
    <w:rsid w:val="00A235AB"/>
    <w:rsid w:val="00AA7C0D"/>
    <w:rsid w:val="00AB65B9"/>
    <w:rsid w:val="00CB15C0"/>
    <w:rsid w:val="00E74D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DF46"/>
  <w15:docId w15:val="{89CFBB86-E271-4BA3-9FAC-8FC0B1D8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
    <w:basedOn w:val="a"/>
    <w:link w:val="a4"/>
    <w:uiPriority w:val="34"/>
    <w:qFormat/>
    <w:rsid w:val="00793645"/>
    <w:pPr>
      <w:ind w:leftChars="200" w:left="480"/>
    </w:pPr>
  </w:style>
  <w:style w:type="character" w:customStyle="1" w:styleId="a4">
    <w:name w:val="清單段落 字元"/>
    <w:aliases w:val="列點 字元,卑南壹 字元"/>
    <w:link w:val="a3"/>
    <w:uiPriority w:val="34"/>
    <w:locked/>
    <w:rsid w:val="00793645"/>
  </w:style>
  <w:style w:type="paragraph" w:styleId="HTML">
    <w:name w:val="HTML Preformatted"/>
    <w:basedOn w:val="a"/>
    <w:link w:val="HTML0"/>
    <w:rsid w:val="007936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793645"/>
    <w:rPr>
      <w:rFonts w:ascii="細明體" w:eastAsia="細明體" w:hAnsi="細明體" w:cs="細明體"/>
      <w:kern w:val="0"/>
      <w:szCs w:val="24"/>
    </w:rPr>
  </w:style>
  <w:style w:type="paragraph" w:styleId="a5">
    <w:name w:val="header"/>
    <w:basedOn w:val="a"/>
    <w:link w:val="a6"/>
    <w:uiPriority w:val="99"/>
    <w:unhideWhenUsed/>
    <w:rsid w:val="007524F8"/>
    <w:pPr>
      <w:tabs>
        <w:tab w:val="center" w:pos="4153"/>
        <w:tab w:val="right" w:pos="8306"/>
      </w:tabs>
      <w:snapToGrid w:val="0"/>
    </w:pPr>
    <w:rPr>
      <w:sz w:val="20"/>
      <w:szCs w:val="20"/>
    </w:rPr>
  </w:style>
  <w:style w:type="character" w:customStyle="1" w:styleId="a6">
    <w:name w:val="頁首 字元"/>
    <w:basedOn w:val="a0"/>
    <w:link w:val="a5"/>
    <w:uiPriority w:val="99"/>
    <w:rsid w:val="007524F8"/>
    <w:rPr>
      <w:sz w:val="20"/>
      <w:szCs w:val="20"/>
    </w:rPr>
  </w:style>
  <w:style w:type="paragraph" w:styleId="a7">
    <w:name w:val="footer"/>
    <w:basedOn w:val="a"/>
    <w:link w:val="a8"/>
    <w:uiPriority w:val="99"/>
    <w:unhideWhenUsed/>
    <w:rsid w:val="007524F8"/>
    <w:pPr>
      <w:tabs>
        <w:tab w:val="center" w:pos="4153"/>
        <w:tab w:val="right" w:pos="8306"/>
      </w:tabs>
      <w:snapToGrid w:val="0"/>
    </w:pPr>
    <w:rPr>
      <w:sz w:val="20"/>
      <w:szCs w:val="20"/>
    </w:rPr>
  </w:style>
  <w:style w:type="character" w:customStyle="1" w:styleId="a8">
    <w:name w:val="頁尾 字元"/>
    <w:basedOn w:val="a0"/>
    <w:link w:val="a7"/>
    <w:uiPriority w:val="99"/>
    <w:rsid w:val="007524F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249</Words>
  <Characters>1422</Characters>
  <Application>Microsoft Office Word</Application>
  <DocSecurity>0</DocSecurity>
  <Lines>11</Lines>
  <Paragraphs>3</Paragraphs>
  <ScaleCrop>false</ScaleCrop>
  <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林志聰</dc:creator>
  <cp:lastModifiedBy>林士翔</cp:lastModifiedBy>
  <cp:revision>10</cp:revision>
  <dcterms:created xsi:type="dcterms:W3CDTF">2025-05-26T07:54:00Z</dcterms:created>
  <dcterms:modified xsi:type="dcterms:W3CDTF">2026-07-20T00:30:00Z</dcterms:modified>
</cp:coreProperties>
</file>