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02950" w14:textId="77777777" w:rsidR="005913AB" w:rsidRDefault="00715A9A" w:rsidP="00296468">
      <w:pPr>
        <w:jc w:val="center"/>
        <w:outlineLvl w:val="1"/>
        <w:rPr>
          <w:rFonts w:ascii="Times New Roman" w:eastAsia="標楷體" w:hAnsi="Times New Roman" w:cs="Times New Roman"/>
          <w:bCs/>
          <w:sz w:val="36"/>
        </w:rPr>
      </w:pPr>
      <w:r w:rsidRPr="002546DD">
        <w:rPr>
          <w:rFonts w:ascii="Times New Roman" w:eastAsia="標楷體" w:hAnsi="Times New Roman" w:cs="Times New Roman" w:hint="eastAsia"/>
          <w:bCs/>
          <w:sz w:val="36"/>
        </w:rPr>
        <w:t>財團法人台灣中小企業聯合輔導基金會</w:t>
      </w:r>
      <w:r w:rsidRPr="002546DD">
        <w:rPr>
          <w:rFonts w:ascii="Times New Roman" w:eastAsia="標楷體" w:hAnsi="Times New Roman" w:cs="Times New Roman"/>
          <w:bCs/>
          <w:sz w:val="36"/>
        </w:rPr>
        <w:br/>
      </w:r>
      <w:r w:rsidR="00654A73" w:rsidRPr="002546DD">
        <w:rPr>
          <w:rFonts w:ascii="Times New Roman" w:eastAsia="標楷體" w:hAnsi="Times New Roman" w:cs="Times New Roman" w:hint="eastAsia"/>
          <w:bCs/>
          <w:sz w:val="36"/>
        </w:rPr>
        <w:t>「</w:t>
      </w:r>
      <w:r w:rsidR="007C2342" w:rsidRPr="002546DD">
        <w:rPr>
          <w:rFonts w:ascii="Times New Roman" w:eastAsia="標楷體" w:hAnsi="Times New Roman" w:cs="Times New Roman" w:hint="eastAsia"/>
          <w:bCs/>
          <w:sz w:val="36"/>
        </w:rPr>
        <w:t>美國關稅對台灣製造業影響與政策論述報告</w:t>
      </w:r>
      <w:r w:rsidR="00654A73" w:rsidRPr="002546DD">
        <w:rPr>
          <w:rFonts w:ascii="Times New Roman" w:eastAsia="標楷體" w:hAnsi="Times New Roman" w:cs="Times New Roman" w:hint="eastAsia"/>
          <w:bCs/>
          <w:sz w:val="36"/>
        </w:rPr>
        <w:t>」</w:t>
      </w:r>
    </w:p>
    <w:p w14:paraId="190FB2B7" w14:textId="5CF5A0A1" w:rsidR="00715A9A" w:rsidRPr="002546DD" w:rsidRDefault="00715A9A" w:rsidP="00296468">
      <w:pPr>
        <w:jc w:val="center"/>
        <w:outlineLvl w:val="1"/>
        <w:rPr>
          <w:rFonts w:ascii="Times New Roman" w:eastAsia="標楷體" w:hAnsi="Times New Roman" w:cs="Times New Roman"/>
          <w:bCs/>
          <w:sz w:val="36"/>
        </w:rPr>
      </w:pPr>
      <w:r w:rsidRPr="002546DD">
        <w:rPr>
          <w:rFonts w:ascii="Times New Roman" w:eastAsia="標楷體" w:hAnsi="Times New Roman" w:cs="Times New Roman" w:hint="eastAsia"/>
          <w:bCs/>
          <w:sz w:val="36"/>
        </w:rPr>
        <w:t>採購案</w:t>
      </w:r>
      <w:r w:rsidRPr="002546DD">
        <w:rPr>
          <w:rFonts w:ascii="Times New Roman" w:eastAsia="標楷體" w:hAnsi="Times New Roman" w:cs="Times New Roman"/>
          <w:bCs/>
          <w:sz w:val="36"/>
        </w:rPr>
        <w:t>需求說明書（含驗收規範）</w:t>
      </w:r>
    </w:p>
    <w:p w14:paraId="0A47D7AC" w14:textId="77777777" w:rsidR="00715A9A" w:rsidRPr="002546DD"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2546DD">
        <w:rPr>
          <w:rFonts w:ascii="Times New Roman" w:eastAsia="標楷體" w:hAnsi="Times New Roman" w:cs="Times New Roman"/>
          <w:b/>
          <w:sz w:val="28"/>
          <w:szCs w:val="28"/>
        </w:rPr>
        <w:t>購案名稱</w:t>
      </w:r>
      <w:bookmarkEnd w:id="0"/>
    </w:p>
    <w:p w14:paraId="01299603" w14:textId="006543C8" w:rsidR="00715A9A" w:rsidRPr="002546DD" w:rsidRDefault="00715A9A" w:rsidP="00D65A18">
      <w:pPr>
        <w:pStyle w:val="a3"/>
        <w:spacing w:line="500" w:lineRule="exact"/>
        <w:ind w:leftChars="236" w:left="566"/>
        <w:rPr>
          <w:rFonts w:ascii="Times New Roman" w:eastAsia="標楷體" w:hAnsi="Times New Roman" w:cs="Times New Roman"/>
          <w:sz w:val="28"/>
          <w:szCs w:val="28"/>
        </w:rPr>
      </w:pPr>
      <w:r w:rsidRPr="002546DD">
        <w:rPr>
          <w:rFonts w:ascii="Times New Roman" w:eastAsia="標楷體" w:hAnsi="Times New Roman" w:cs="Times New Roman"/>
          <w:sz w:val="28"/>
          <w:szCs w:val="28"/>
        </w:rPr>
        <w:t>案名：「</w:t>
      </w:r>
      <w:r w:rsidR="007C2342" w:rsidRPr="002546DD">
        <w:rPr>
          <w:rFonts w:ascii="Times New Roman" w:eastAsia="標楷體" w:hAnsi="Times New Roman" w:cs="Times New Roman" w:hint="eastAsia"/>
          <w:sz w:val="28"/>
          <w:szCs w:val="28"/>
        </w:rPr>
        <w:t>美國關稅對台灣製造業影響與政策論述報告</w:t>
      </w:r>
      <w:r w:rsidRPr="002546DD">
        <w:rPr>
          <w:rFonts w:ascii="Times New Roman" w:eastAsia="標楷體" w:hAnsi="Times New Roman" w:cs="Times New Roman"/>
          <w:sz w:val="28"/>
          <w:szCs w:val="28"/>
        </w:rPr>
        <w:t>」採購案</w:t>
      </w:r>
    </w:p>
    <w:p w14:paraId="336CB13B" w14:textId="77777777" w:rsidR="00715A9A" w:rsidRPr="002546DD"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2546DD">
        <w:rPr>
          <w:rFonts w:ascii="Times New Roman" w:eastAsia="標楷體" w:hAnsi="Times New Roman" w:cs="Times New Roman"/>
          <w:b/>
          <w:sz w:val="28"/>
          <w:szCs w:val="28"/>
        </w:rPr>
        <w:t>購案期程與預算</w:t>
      </w:r>
      <w:bookmarkEnd w:id="1"/>
    </w:p>
    <w:p w14:paraId="6BD7EA7E" w14:textId="77777777" w:rsidR="00715A9A" w:rsidRPr="002546DD"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2546DD">
        <w:rPr>
          <w:rFonts w:ascii="Times New Roman" w:eastAsia="標楷體" w:hAnsi="Times New Roman" w:cs="Times New Roman"/>
          <w:sz w:val="28"/>
          <w:szCs w:val="28"/>
        </w:rPr>
        <w:t>期程</w:t>
      </w:r>
      <w:bookmarkEnd w:id="2"/>
    </w:p>
    <w:p w14:paraId="554BC2BE" w14:textId="56E1B54F" w:rsidR="00715A9A" w:rsidRPr="002546DD" w:rsidRDefault="00715A9A" w:rsidP="00D65A18">
      <w:pPr>
        <w:spacing w:line="500" w:lineRule="exact"/>
        <w:ind w:leftChars="531" w:left="1274"/>
        <w:rPr>
          <w:rFonts w:ascii="Times New Roman" w:eastAsia="標楷體" w:hAnsi="Times New Roman" w:cs="Times New Roman"/>
          <w:sz w:val="28"/>
          <w:szCs w:val="28"/>
        </w:rPr>
      </w:pPr>
      <w:r w:rsidRPr="002546DD">
        <w:rPr>
          <w:rFonts w:ascii="Times New Roman" w:eastAsia="標楷體" w:hAnsi="Times New Roman" w:cs="Times New Roman"/>
          <w:sz w:val="28"/>
          <w:szCs w:val="28"/>
        </w:rPr>
        <w:t>決標次日起至</w:t>
      </w:r>
      <w:r w:rsidR="00654A73" w:rsidRPr="002546DD">
        <w:rPr>
          <w:rFonts w:ascii="Times New Roman" w:eastAsia="標楷體" w:hAnsi="Times New Roman" w:cs="Times New Roman" w:hint="eastAsia"/>
          <w:sz w:val="28"/>
          <w:szCs w:val="28"/>
        </w:rPr>
        <w:t>114</w:t>
      </w:r>
      <w:r w:rsidRPr="002546DD">
        <w:rPr>
          <w:rFonts w:ascii="Times New Roman" w:eastAsia="標楷體" w:hAnsi="Times New Roman" w:cs="Times New Roman"/>
          <w:sz w:val="28"/>
          <w:szCs w:val="28"/>
        </w:rPr>
        <w:t>年</w:t>
      </w:r>
      <w:r w:rsidR="00654A73" w:rsidRPr="002546DD">
        <w:rPr>
          <w:rFonts w:ascii="Times New Roman" w:eastAsia="標楷體" w:hAnsi="Times New Roman" w:cs="Times New Roman" w:hint="eastAsia"/>
          <w:sz w:val="28"/>
          <w:szCs w:val="28"/>
        </w:rPr>
        <w:t>12</w:t>
      </w:r>
      <w:r w:rsidRPr="002546DD">
        <w:rPr>
          <w:rFonts w:ascii="Times New Roman" w:eastAsia="標楷體" w:hAnsi="Times New Roman" w:cs="Times New Roman"/>
          <w:sz w:val="28"/>
          <w:szCs w:val="28"/>
        </w:rPr>
        <w:t>月</w:t>
      </w:r>
      <w:r w:rsidR="00C107EC" w:rsidRPr="002546DD">
        <w:rPr>
          <w:rFonts w:ascii="Times New Roman" w:eastAsia="標楷體" w:hAnsi="Times New Roman" w:cs="Times New Roman"/>
          <w:sz w:val="28"/>
          <w:szCs w:val="28"/>
        </w:rPr>
        <w:t>19</w:t>
      </w:r>
      <w:r w:rsidRPr="002546DD">
        <w:rPr>
          <w:rFonts w:ascii="Times New Roman" w:eastAsia="標楷體" w:hAnsi="Times New Roman" w:cs="Times New Roman"/>
          <w:sz w:val="28"/>
          <w:szCs w:val="28"/>
        </w:rPr>
        <w:t>日止</w:t>
      </w:r>
    </w:p>
    <w:p w14:paraId="567AE8E2" w14:textId="77777777" w:rsidR="00715A9A" w:rsidRPr="002546DD"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2546DD">
        <w:rPr>
          <w:rFonts w:ascii="Times New Roman" w:eastAsia="標楷體" w:hAnsi="Times New Roman" w:cs="Times New Roman"/>
          <w:sz w:val="28"/>
          <w:szCs w:val="28"/>
        </w:rPr>
        <w:t>預算</w:t>
      </w:r>
      <w:bookmarkEnd w:id="3"/>
    </w:p>
    <w:p w14:paraId="44451B97" w14:textId="10C103E5" w:rsidR="00715A9A" w:rsidRPr="002546DD" w:rsidRDefault="00715A9A" w:rsidP="00D65A18">
      <w:pPr>
        <w:spacing w:line="500" w:lineRule="exact"/>
        <w:ind w:leftChars="531" w:left="1274"/>
        <w:rPr>
          <w:rFonts w:ascii="Times New Roman" w:eastAsia="標楷體" w:hAnsi="Times New Roman" w:cs="Times New Roman" w:hint="eastAsia"/>
          <w:sz w:val="28"/>
          <w:szCs w:val="28"/>
        </w:rPr>
      </w:pPr>
      <w:r w:rsidRPr="002546DD">
        <w:rPr>
          <w:rFonts w:ascii="Times New Roman" w:eastAsia="標楷體" w:hAnsi="Times New Roman" w:cs="Times New Roman"/>
          <w:sz w:val="28"/>
          <w:szCs w:val="28"/>
        </w:rPr>
        <w:t>本案總預算為新</w:t>
      </w:r>
      <w:r w:rsidRPr="002546DD">
        <w:rPr>
          <w:rFonts w:ascii="Times New Roman" w:eastAsia="標楷體" w:hAnsi="Times New Roman" w:cs="Times New Roman" w:hint="eastAsia"/>
          <w:sz w:val="28"/>
          <w:szCs w:val="28"/>
        </w:rPr>
        <w:t>臺</w:t>
      </w:r>
      <w:r w:rsidRPr="002546DD">
        <w:rPr>
          <w:rFonts w:ascii="Times New Roman" w:eastAsia="標楷體" w:hAnsi="Times New Roman" w:cs="Times New Roman"/>
          <w:sz w:val="28"/>
          <w:szCs w:val="28"/>
        </w:rPr>
        <w:t>幣</w:t>
      </w:r>
      <w:r w:rsidR="00654A73" w:rsidRPr="002546DD">
        <w:rPr>
          <w:rFonts w:ascii="Times New Roman" w:eastAsia="標楷體" w:hAnsi="Times New Roman" w:cs="Times New Roman" w:hint="eastAsia"/>
          <w:sz w:val="28"/>
          <w:szCs w:val="28"/>
        </w:rPr>
        <w:t>200</w:t>
      </w:r>
      <w:r w:rsidRPr="002546DD">
        <w:rPr>
          <w:rFonts w:ascii="Times New Roman" w:eastAsia="標楷體" w:hAnsi="Times New Roman" w:cs="Times New Roman" w:hint="eastAsia"/>
          <w:sz w:val="28"/>
          <w:szCs w:val="28"/>
        </w:rPr>
        <w:t>萬</w:t>
      </w:r>
      <w:r w:rsidRPr="002546DD">
        <w:rPr>
          <w:rFonts w:ascii="Times New Roman" w:eastAsia="標楷體" w:hAnsi="Times New Roman" w:cs="Times New Roman"/>
          <w:sz w:val="28"/>
          <w:szCs w:val="28"/>
        </w:rPr>
        <w:t>元整（</w:t>
      </w:r>
      <w:r w:rsidRPr="002546DD">
        <w:rPr>
          <w:rFonts w:ascii="Times New Roman" w:eastAsia="標楷體" w:hAnsi="Times New Roman" w:cs="Times New Roman" w:hint="eastAsia"/>
          <w:sz w:val="28"/>
          <w:szCs w:val="28"/>
        </w:rPr>
        <w:t>含</w:t>
      </w:r>
      <w:r w:rsidRPr="002546DD">
        <w:rPr>
          <w:rFonts w:ascii="Times New Roman" w:eastAsia="標楷體" w:hAnsi="Times New Roman" w:cs="Times New Roman"/>
          <w:sz w:val="28"/>
          <w:szCs w:val="28"/>
        </w:rPr>
        <w:t>稅）</w:t>
      </w:r>
    </w:p>
    <w:p w14:paraId="2A404281" w14:textId="77777777" w:rsidR="00715A9A" w:rsidRPr="002546DD"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2546DD">
        <w:rPr>
          <w:rFonts w:ascii="Times New Roman" w:eastAsia="標楷體" w:hAnsi="Times New Roman" w:cs="Times New Roman"/>
          <w:b/>
          <w:sz w:val="28"/>
          <w:szCs w:val="28"/>
        </w:rPr>
        <w:t>需求說明</w:t>
      </w:r>
      <w:bookmarkEnd w:id="4"/>
      <w:r w:rsidRPr="002546DD">
        <w:rPr>
          <w:rFonts w:ascii="Times New Roman" w:eastAsia="標楷體" w:hAnsi="Times New Roman" w:cs="Times New Roman"/>
          <w:sz w:val="28"/>
          <w:szCs w:val="28"/>
        </w:rPr>
        <w:t>(</w:t>
      </w:r>
      <w:r w:rsidRPr="002546DD">
        <w:rPr>
          <w:rFonts w:ascii="Times New Roman" w:eastAsia="標楷體" w:hAnsi="Times New Roman" w:cs="Times New Roman" w:hint="eastAsia"/>
          <w:sz w:val="28"/>
          <w:szCs w:val="28"/>
        </w:rPr>
        <w:t>請依個案敘明需求內容</w:t>
      </w:r>
      <w:r w:rsidRPr="002546DD">
        <w:rPr>
          <w:rFonts w:ascii="Times New Roman" w:eastAsia="標楷體" w:hAnsi="Times New Roman" w:cs="Times New Roman"/>
          <w:sz w:val="28"/>
          <w:szCs w:val="28"/>
        </w:rPr>
        <w:t>)</w:t>
      </w:r>
    </w:p>
    <w:p w14:paraId="7E440FBF" w14:textId="77777777" w:rsidR="00715A9A" w:rsidRPr="002546DD"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活動</w:t>
      </w:r>
      <w:r w:rsidRPr="002546DD">
        <w:rPr>
          <w:rFonts w:ascii="Times New Roman" w:eastAsia="標楷體" w:hAnsi="Times New Roman" w:cs="Times New Roman"/>
          <w:sz w:val="28"/>
          <w:szCs w:val="28"/>
        </w:rPr>
        <w:t>(</w:t>
      </w:r>
      <w:r w:rsidRPr="002546DD">
        <w:rPr>
          <w:rFonts w:ascii="Times New Roman" w:eastAsia="標楷體" w:hAnsi="Times New Roman" w:cs="Times New Roman" w:hint="eastAsia"/>
          <w:sz w:val="28"/>
          <w:szCs w:val="28"/>
        </w:rPr>
        <w:t>或工作</w:t>
      </w:r>
      <w:r w:rsidRPr="002546DD">
        <w:rPr>
          <w:rFonts w:ascii="Times New Roman" w:eastAsia="標楷體" w:hAnsi="Times New Roman" w:cs="Times New Roman"/>
          <w:sz w:val="28"/>
          <w:szCs w:val="28"/>
        </w:rPr>
        <w:t>)</w:t>
      </w:r>
      <w:r w:rsidRPr="002546DD">
        <w:rPr>
          <w:rFonts w:ascii="Times New Roman" w:eastAsia="標楷體" w:hAnsi="Times New Roman" w:cs="Times New Roman" w:hint="eastAsia"/>
          <w:sz w:val="28"/>
          <w:szCs w:val="28"/>
        </w:rPr>
        <w:t xml:space="preserve"> </w:t>
      </w:r>
      <w:r w:rsidRPr="002546DD">
        <w:rPr>
          <w:rFonts w:ascii="Times New Roman" w:eastAsia="標楷體" w:hAnsi="Times New Roman" w:cs="Times New Roman" w:hint="eastAsia"/>
          <w:sz w:val="28"/>
          <w:szCs w:val="28"/>
        </w:rPr>
        <w:t>內容說明</w:t>
      </w:r>
    </w:p>
    <w:p w14:paraId="141D1E22" w14:textId="46F1CEF1" w:rsidR="00715A9A" w:rsidRPr="002546DD" w:rsidRDefault="007C2342" w:rsidP="00EA4B52">
      <w:pPr>
        <w:spacing w:line="500" w:lineRule="exact"/>
        <w:ind w:leftChars="531" w:left="1274"/>
        <w:jc w:val="both"/>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本會執行經濟部「</w:t>
      </w:r>
      <w:r w:rsidR="002A4898" w:rsidRPr="002546DD">
        <w:rPr>
          <w:rFonts w:ascii="Times New Roman" w:eastAsia="標楷體" w:hAnsi="Times New Roman" w:cs="Times New Roman" w:hint="eastAsia"/>
          <w:sz w:val="28"/>
          <w:szCs w:val="28"/>
        </w:rPr>
        <w:t>提升產業競爭力</w:t>
      </w:r>
      <w:r w:rsidR="002A4898" w:rsidRPr="002546DD">
        <w:rPr>
          <w:rFonts w:ascii="Times New Roman" w:eastAsia="標楷體" w:hAnsi="Times New Roman" w:cs="Times New Roman" w:hint="eastAsia"/>
          <w:sz w:val="28"/>
          <w:szCs w:val="28"/>
        </w:rPr>
        <w:t>-</w:t>
      </w:r>
      <w:r w:rsidR="002A4898" w:rsidRPr="002546DD">
        <w:rPr>
          <w:rFonts w:ascii="Times New Roman" w:eastAsia="標楷體" w:hAnsi="Times New Roman" w:cs="Times New Roman" w:hint="eastAsia"/>
          <w:sz w:val="28"/>
          <w:szCs w:val="28"/>
        </w:rPr>
        <w:t>研發轉型支持產業聯盟」，為協助受美國加徵關稅影響產業因應出口高風險地區分散市場，經濟部特推動本產業聯盟補助計畫，規劃提出美國關稅對台灣製造業的影響與因應</w:t>
      </w:r>
      <w:r w:rsidR="000D245A" w:rsidRPr="002546DD">
        <w:rPr>
          <w:rFonts w:ascii="Times New Roman" w:eastAsia="標楷體" w:hAnsi="Times New Roman" w:cs="Times New Roman" w:hint="eastAsia"/>
          <w:sz w:val="28"/>
          <w:szCs w:val="28"/>
        </w:rPr>
        <w:t>，針對受影響之產業，論述其產業概況及影響情況，並</w:t>
      </w:r>
      <w:r w:rsidR="00566BB7" w:rsidRPr="002546DD">
        <w:rPr>
          <w:rFonts w:ascii="Times New Roman" w:eastAsia="標楷體" w:hAnsi="Times New Roman" w:cs="Times New Roman" w:hint="eastAsia"/>
          <w:sz w:val="28"/>
          <w:szCs w:val="28"/>
        </w:rPr>
        <w:t>提出</w:t>
      </w:r>
      <w:r w:rsidR="00566BB7" w:rsidRPr="002546DD">
        <w:rPr>
          <w:rFonts w:ascii="標楷體" w:eastAsia="標楷體" w:hAnsi="標楷體" w:hint="eastAsia"/>
          <w:sz w:val="28"/>
          <w:szCs w:val="28"/>
        </w:rPr>
        <w:t>政府現行產業支援政策與建議，做為未來受補助廠商之成效分析</w:t>
      </w:r>
      <w:r w:rsidR="00715A9A" w:rsidRPr="002546DD">
        <w:rPr>
          <w:rFonts w:ascii="Times New Roman" w:eastAsia="標楷體" w:hAnsi="Times New Roman" w:cs="Times New Roman" w:hint="eastAsia"/>
          <w:sz w:val="28"/>
          <w:szCs w:val="28"/>
        </w:rPr>
        <w:t>。</w:t>
      </w:r>
    </w:p>
    <w:p w14:paraId="3C19A8B0" w14:textId="77777777" w:rsidR="00715A9A" w:rsidRPr="002546DD"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活動</w:t>
      </w:r>
      <w:r w:rsidRPr="002546DD">
        <w:rPr>
          <w:rFonts w:ascii="Times New Roman" w:eastAsia="標楷體" w:hAnsi="Times New Roman" w:cs="Times New Roman"/>
          <w:sz w:val="28"/>
          <w:szCs w:val="28"/>
        </w:rPr>
        <w:t>(</w:t>
      </w:r>
      <w:r w:rsidRPr="002546DD">
        <w:rPr>
          <w:rFonts w:ascii="Times New Roman" w:eastAsia="標楷體" w:hAnsi="Times New Roman" w:cs="Times New Roman" w:hint="eastAsia"/>
          <w:sz w:val="28"/>
          <w:szCs w:val="28"/>
        </w:rPr>
        <w:t>或工作</w:t>
      </w:r>
      <w:r w:rsidRPr="002546DD">
        <w:rPr>
          <w:rFonts w:ascii="Times New Roman" w:eastAsia="標楷體" w:hAnsi="Times New Roman" w:cs="Times New Roman"/>
          <w:sz w:val="28"/>
          <w:szCs w:val="28"/>
        </w:rPr>
        <w:t>)</w:t>
      </w:r>
      <w:r w:rsidRPr="002546DD">
        <w:rPr>
          <w:rFonts w:ascii="Times New Roman" w:eastAsia="標楷體" w:hAnsi="Times New Roman" w:cs="Times New Roman" w:hint="eastAsia"/>
          <w:sz w:val="28"/>
          <w:szCs w:val="28"/>
        </w:rPr>
        <w:t>規劃及執行需求</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3"/>
        <w:gridCol w:w="7347"/>
      </w:tblGrid>
      <w:tr w:rsidR="002546DD" w:rsidRPr="002546DD" w14:paraId="59B085B2" w14:textId="77777777">
        <w:trPr>
          <w:trHeight w:val="70"/>
          <w:tblHeader/>
          <w:jc w:val="center"/>
        </w:trPr>
        <w:tc>
          <w:tcPr>
            <w:tcW w:w="12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33BC" w14:textId="77777777" w:rsidR="00197180" w:rsidRPr="002546DD" w:rsidRDefault="00197180">
            <w:pPr>
              <w:snapToGrid w:val="0"/>
              <w:spacing w:line="440" w:lineRule="exact"/>
              <w:jc w:val="both"/>
              <w:rPr>
                <w:rFonts w:ascii="Times New Roman" w:eastAsia="標楷體" w:hAnsi="Times New Roman"/>
                <w:b/>
                <w:sz w:val="28"/>
              </w:rPr>
            </w:pPr>
            <w:r w:rsidRPr="002546DD">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57B466" w14:textId="77777777" w:rsidR="00197180" w:rsidRPr="002546DD" w:rsidRDefault="00197180">
            <w:pPr>
              <w:snapToGrid w:val="0"/>
              <w:spacing w:line="440" w:lineRule="exact"/>
              <w:jc w:val="both"/>
              <w:rPr>
                <w:rFonts w:ascii="Times New Roman" w:eastAsia="標楷體" w:hAnsi="Times New Roman"/>
                <w:b/>
                <w:sz w:val="28"/>
              </w:rPr>
            </w:pPr>
            <w:r w:rsidRPr="002546DD">
              <w:rPr>
                <w:rFonts w:ascii="Times New Roman" w:eastAsia="標楷體" w:hAnsi="Times New Roman" w:hint="eastAsia"/>
                <w:b/>
                <w:sz w:val="28"/>
              </w:rPr>
              <w:t>基本需求</w:t>
            </w:r>
          </w:p>
        </w:tc>
      </w:tr>
      <w:tr w:rsidR="00197180" w:rsidRPr="002546DD" w14:paraId="62AF75AD" w14:textId="77777777">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6405D2EE" w14:textId="2E128D5A" w:rsidR="00197180" w:rsidRPr="002546DD" w:rsidRDefault="00197180">
            <w:pPr>
              <w:spacing w:line="440" w:lineRule="exact"/>
              <w:jc w:val="both"/>
              <w:rPr>
                <w:rFonts w:ascii="Times New Roman" w:eastAsia="標楷體" w:hAnsi="Times New Roman"/>
                <w:sz w:val="28"/>
              </w:rPr>
            </w:pPr>
            <w:r w:rsidRPr="002546DD">
              <w:rPr>
                <w:rFonts w:ascii="Times New Roman" w:eastAsia="標楷體" w:hAnsi="Times New Roman" w:hint="eastAsia"/>
                <w:sz w:val="28"/>
              </w:rPr>
              <w:t>美國關稅對台灣製造業影響與政策論述報告</w:t>
            </w:r>
          </w:p>
        </w:tc>
        <w:tc>
          <w:tcPr>
            <w:tcW w:w="7349" w:type="dxa"/>
            <w:tcBorders>
              <w:top w:val="single" w:sz="4" w:space="0" w:color="auto"/>
              <w:left w:val="single" w:sz="4" w:space="0" w:color="auto"/>
              <w:bottom w:val="single" w:sz="4" w:space="0" w:color="auto"/>
              <w:right w:val="single" w:sz="4" w:space="0" w:color="auto"/>
            </w:tcBorders>
            <w:hideMark/>
          </w:tcPr>
          <w:p w14:paraId="4E79E96C" w14:textId="4A85E737" w:rsidR="00197180" w:rsidRPr="002546DD" w:rsidRDefault="00197180"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2546DD">
              <w:rPr>
                <w:rFonts w:ascii="Times New Roman" w:eastAsia="標楷體" w:hAnsi="Times New Roman" w:hint="eastAsia"/>
                <w:sz w:val="28"/>
              </w:rPr>
              <w:t>包含</w:t>
            </w:r>
            <w:r w:rsidRPr="002546DD">
              <w:rPr>
                <w:rFonts w:ascii="標楷體" w:eastAsia="標楷體" w:hAnsi="標楷體" w:hint="eastAsia"/>
                <w:sz w:val="28"/>
                <w:szCs w:val="28"/>
              </w:rPr>
              <w:t>研究緣起與目的、美國對等關稅政策與最新發展、臺灣對美國出口概況、美國關稅對台灣製造業的影響、政府現行產業支援政策、結論與政策建議</w:t>
            </w:r>
            <w:r w:rsidR="003A7B30" w:rsidRPr="002546DD">
              <w:rPr>
                <w:rFonts w:ascii="標楷體" w:eastAsia="標楷體" w:hAnsi="標楷體" w:hint="eastAsia"/>
                <w:sz w:val="28"/>
                <w:szCs w:val="28"/>
              </w:rPr>
              <w:t>等項目</w:t>
            </w:r>
            <w:r w:rsidRPr="002546DD">
              <w:rPr>
                <w:rFonts w:ascii="Times New Roman" w:eastAsia="標楷體" w:hAnsi="Times New Roman" w:hint="eastAsia"/>
                <w:sz w:val="28"/>
              </w:rPr>
              <w:t>。</w:t>
            </w:r>
          </w:p>
          <w:p w14:paraId="35FCC2D4" w14:textId="3D66CA2F" w:rsidR="00197180" w:rsidRPr="002546DD" w:rsidRDefault="003A7B30"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2546DD">
              <w:rPr>
                <w:rFonts w:ascii="Times New Roman" w:eastAsia="標楷體" w:hAnsi="Times New Roman" w:hint="eastAsia"/>
                <w:sz w:val="28"/>
              </w:rPr>
              <w:t>報告大綱</w:t>
            </w:r>
            <w:r w:rsidR="00197180" w:rsidRPr="002546DD">
              <w:rPr>
                <w:rFonts w:ascii="Times New Roman" w:eastAsia="標楷體" w:hAnsi="Times New Roman" w:hint="eastAsia"/>
                <w:sz w:val="28"/>
              </w:rPr>
              <w:t>等</w:t>
            </w:r>
            <w:r w:rsidRPr="002546DD">
              <w:rPr>
                <w:rFonts w:ascii="Times New Roman" w:eastAsia="標楷體" w:hAnsi="Times New Roman" w:hint="eastAsia"/>
                <w:sz w:val="28"/>
              </w:rPr>
              <w:t>項目</w:t>
            </w:r>
            <w:r w:rsidR="00197180" w:rsidRPr="002546DD">
              <w:rPr>
                <w:rFonts w:ascii="Times New Roman" w:eastAsia="標楷體" w:hAnsi="Times New Roman" w:hint="eastAsia"/>
                <w:sz w:val="28"/>
              </w:rPr>
              <w:t>，須經本會確認後，方可進入</w:t>
            </w:r>
            <w:r w:rsidRPr="002546DD">
              <w:rPr>
                <w:rFonts w:ascii="Times New Roman" w:eastAsia="標楷體" w:hAnsi="Times New Roman" w:hint="eastAsia"/>
                <w:sz w:val="28"/>
              </w:rPr>
              <w:t>撰寫</w:t>
            </w:r>
            <w:r w:rsidR="00197180" w:rsidRPr="002546DD">
              <w:rPr>
                <w:rFonts w:ascii="Times New Roman" w:eastAsia="標楷體" w:hAnsi="Times New Roman" w:hint="eastAsia"/>
                <w:sz w:val="28"/>
              </w:rPr>
              <w:t>階段。</w:t>
            </w:r>
          </w:p>
          <w:p w14:paraId="24AD0238" w14:textId="77777777" w:rsidR="00197180" w:rsidRPr="002546DD" w:rsidRDefault="00D6601F"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2546DD">
              <w:rPr>
                <w:rFonts w:ascii="Times New Roman" w:eastAsia="標楷體" w:hAnsi="Times New Roman" w:hint="eastAsia"/>
                <w:sz w:val="28"/>
              </w:rPr>
              <w:lastRenderedPageBreak/>
              <w:t>論述報告頁數需達至少</w:t>
            </w:r>
            <w:r w:rsidRPr="002546DD">
              <w:rPr>
                <w:rFonts w:ascii="Times New Roman" w:eastAsia="標楷體" w:hAnsi="Times New Roman" w:hint="eastAsia"/>
                <w:sz w:val="28"/>
              </w:rPr>
              <w:t>100</w:t>
            </w:r>
            <w:r w:rsidRPr="002546DD">
              <w:rPr>
                <w:rFonts w:ascii="Times New Roman" w:eastAsia="標楷體" w:hAnsi="Times New Roman" w:hint="eastAsia"/>
                <w:sz w:val="28"/>
              </w:rPr>
              <w:t>頁以上，</w:t>
            </w:r>
            <w:r w:rsidR="00197180" w:rsidRPr="002546DD">
              <w:rPr>
                <w:rFonts w:ascii="Times New Roman" w:eastAsia="標楷體" w:hAnsi="Times New Roman" w:hint="eastAsia"/>
                <w:sz w:val="28"/>
              </w:rPr>
              <w:t>未達規定者，本會得減價驗收金額為未達次數乘以新台幣</w:t>
            </w:r>
            <w:r w:rsidR="00197180" w:rsidRPr="002546DD">
              <w:rPr>
                <w:rFonts w:ascii="Times New Roman" w:eastAsia="標楷體" w:hAnsi="Times New Roman"/>
                <w:sz w:val="28"/>
              </w:rPr>
              <w:t xml:space="preserve"> 50</w:t>
            </w:r>
            <w:r w:rsidR="00197180" w:rsidRPr="002546DD">
              <w:rPr>
                <w:rFonts w:ascii="Times New Roman" w:eastAsia="標楷體" w:hAnsi="Times New Roman" w:hint="eastAsia"/>
                <w:sz w:val="28"/>
              </w:rPr>
              <w:t>元。</w:t>
            </w:r>
            <w:r w:rsidR="00197180" w:rsidRPr="002546DD">
              <w:rPr>
                <w:rFonts w:ascii="Times New Roman" w:eastAsia="標楷體" w:hAnsi="Times New Roman"/>
                <w:sz w:val="28"/>
              </w:rPr>
              <w:t>(</w:t>
            </w:r>
            <w:r w:rsidR="00197180" w:rsidRPr="002546DD">
              <w:rPr>
                <w:rFonts w:ascii="Times New Roman" w:eastAsia="標楷體" w:hAnsi="Times New Roman" w:hint="eastAsia"/>
                <w:sz w:val="28"/>
              </w:rPr>
              <w:t>以契約價金總額之百分之二十為上限</w:t>
            </w:r>
            <w:r w:rsidR="00197180" w:rsidRPr="002546DD">
              <w:rPr>
                <w:rFonts w:ascii="Times New Roman" w:eastAsia="標楷體" w:hAnsi="Times New Roman"/>
                <w:sz w:val="28"/>
              </w:rPr>
              <w:t>)</w:t>
            </w:r>
            <w:r w:rsidRPr="002546DD">
              <w:rPr>
                <w:rFonts w:ascii="Times New Roman" w:eastAsia="標楷體" w:hAnsi="Times New Roman" w:hint="eastAsia"/>
                <w:sz w:val="28"/>
              </w:rPr>
              <w:t>。</w:t>
            </w:r>
          </w:p>
          <w:p w14:paraId="1D911A6C" w14:textId="7870B503" w:rsidR="000C1BB4" w:rsidRPr="002546DD" w:rsidRDefault="000C1BB4"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2546DD">
              <w:rPr>
                <w:rFonts w:ascii="Times New Roman" w:eastAsia="標楷體" w:hAnsi="Times New Roman" w:hint="eastAsia"/>
                <w:sz w:val="28"/>
              </w:rPr>
              <w:t>另提供</w:t>
            </w:r>
            <w:r w:rsidRPr="002546DD">
              <w:rPr>
                <w:rFonts w:ascii="Times New Roman" w:eastAsia="標楷體" w:hAnsi="Times New Roman" w:hint="eastAsia"/>
                <w:sz w:val="28"/>
              </w:rPr>
              <w:t>2-3</w:t>
            </w:r>
            <w:r w:rsidRPr="002546DD">
              <w:rPr>
                <w:rFonts w:ascii="Times New Roman" w:eastAsia="標楷體" w:hAnsi="Times New Roman" w:hint="eastAsia"/>
                <w:sz w:val="28"/>
              </w:rPr>
              <w:t>頁精華簡報，供聯輔基金會運用。</w:t>
            </w:r>
          </w:p>
        </w:tc>
      </w:tr>
    </w:tbl>
    <w:p w14:paraId="63B425C2" w14:textId="25B37813" w:rsidR="00715A9A" w:rsidRPr="002546DD" w:rsidRDefault="00715A9A">
      <w:pPr>
        <w:spacing w:line="500" w:lineRule="exact"/>
        <w:ind w:leftChars="531" w:left="1274"/>
        <w:rPr>
          <w:rFonts w:ascii="Times New Roman" w:eastAsia="標楷體" w:hAnsi="Times New Roman" w:cs="Times New Roman"/>
          <w:sz w:val="28"/>
          <w:szCs w:val="28"/>
        </w:rPr>
      </w:pPr>
    </w:p>
    <w:p w14:paraId="111963B0" w14:textId="77777777" w:rsidR="00715A9A" w:rsidRPr="002546DD"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相關法令依據</w:t>
      </w:r>
    </w:p>
    <w:p w14:paraId="7376DD99" w14:textId="77777777" w:rsidR="00654A73" w:rsidRPr="002546DD" w:rsidRDefault="00654A73" w:rsidP="00654A73">
      <w:pPr>
        <w:pStyle w:val="a3"/>
        <w:numPr>
          <w:ilvl w:val="0"/>
          <w:numId w:val="25"/>
        </w:numPr>
        <w:spacing w:line="500" w:lineRule="exact"/>
        <w:ind w:leftChars="0"/>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個資法規</w:t>
      </w:r>
      <w:r w:rsidRPr="002546DD">
        <w:rPr>
          <w:rFonts w:ascii="新細明體" w:eastAsia="新細明體" w:hAnsi="新細明體" w:cs="Times New Roman" w:hint="eastAsia"/>
          <w:sz w:val="28"/>
          <w:szCs w:val="28"/>
        </w:rPr>
        <w:t>：</w:t>
      </w:r>
    </w:p>
    <w:p w14:paraId="32202A92" w14:textId="45CB8074" w:rsidR="00654A73" w:rsidRPr="002546DD" w:rsidRDefault="00654A73" w:rsidP="00654A73">
      <w:pPr>
        <w:spacing w:line="500" w:lineRule="exact"/>
        <w:ind w:left="184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「得標廠商執行本案涉及個資時，須依個人資料保護法、個人資料保護法施行細則，以及招標文件「</w:t>
      </w:r>
      <w:r w:rsidRPr="002546DD">
        <w:rPr>
          <w:rFonts w:ascii="Times New Roman" w:eastAsia="標楷體" w:hAnsi="Times New Roman" w:cs="Times New Roman"/>
          <w:sz w:val="28"/>
          <w:szCs w:val="28"/>
        </w:rPr>
        <w:t xml:space="preserve"> </w:t>
      </w:r>
      <w:r w:rsidRPr="002546DD">
        <w:rPr>
          <w:rFonts w:ascii="Times New Roman" w:eastAsia="標楷體" w:hAnsi="Times New Roman" w:cs="Times New Roman" w:hint="eastAsia"/>
          <w:sz w:val="28"/>
          <w:szCs w:val="28"/>
        </w:rPr>
        <w:t>契約個人資料保護條款」相關規定辦理」</w:t>
      </w:r>
      <w:r w:rsidR="005913AB">
        <w:rPr>
          <w:rFonts w:ascii="Times New Roman" w:eastAsia="標楷體" w:hAnsi="Times New Roman" w:cs="Times New Roman" w:hint="eastAsia"/>
          <w:sz w:val="28"/>
          <w:szCs w:val="28"/>
        </w:rPr>
        <w:t>。</w:t>
      </w:r>
    </w:p>
    <w:p w14:paraId="170E03C6" w14:textId="77777777" w:rsidR="00654A73" w:rsidRPr="002546DD" w:rsidRDefault="00654A73" w:rsidP="00654A73">
      <w:pPr>
        <w:pStyle w:val="a3"/>
        <w:numPr>
          <w:ilvl w:val="0"/>
          <w:numId w:val="25"/>
        </w:numPr>
        <w:spacing w:line="500" w:lineRule="exact"/>
        <w:ind w:leftChars="0"/>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智慧財產權之歸屬：</w:t>
      </w:r>
    </w:p>
    <w:p w14:paraId="1612131C" w14:textId="781D8174" w:rsidR="00715A9A" w:rsidRPr="002546DD" w:rsidRDefault="00654A73" w:rsidP="00654A73">
      <w:pPr>
        <w:spacing w:line="500" w:lineRule="exact"/>
        <w:ind w:left="184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AACF76B" w14:textId="77777777" w:rsidR="00715A9A" w:rsidRPr="002546DD"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2546DD">
        <w:rPr>
          <w:rFonts w:ascii="Times New Roman" w:eastAsia="標楷體" w:hAnsi="Times New Roman" w:cs="Times New Roman" w:hint="eastAsia"/>
          <w:b/>
          <w:sz w:val="28"/>
          <w:szCs w:val="28"/>
        </w:rPr>
        <w:t>交付項目</w:t>
      </w:r>
    </w:p>
    <w:tbl>
      <w:tblPr>
        <w:tblW w:w="98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09"/>
        <w:gridCol w:w="1418"/>
        <w:gridCol w:w="3260"/>
        <w:gridCol w:w="1843"/>
        <w:gridCol w:w="1216"/>
        <w:gridCol w:w="1417"/>
      </w:tblGrid>
      <w:tr w:rsidR="002546DD" w:rsidRPr="002546DD" w14:paraId="46C301A8" w14:textId="77777777" w:rsidTr="00D30D36">
        <w:trPr>
          <w:trHeight w:val="56"/>
        </w:trPr>
        <w:tc>
          <w:tcPr>
            <w:tcW w:w="709" w:type="dxa"/>
            <w:vAlign w:val="center"/>
            <w:hideMark/>
          </w:tcPr>
          <w:p w14:paraId="689C9730" w14:textId="77777777" w:rsidR="00715A9A" w:rsidRPr="002546DD" w:rsidRDefault="00715A9A" w:rsidP="003A6BE1">
            <w:pPr>
              <w:jc w:val="center"/>
              <w:rPr>
                <w:rFonts w:ascii="Times New Roman" w:eastAsia="標楷體" w:hAnsi="Times New Roman" w:cs="Times New Roman"/>
                <w:szCs w:val="24"/>
              </w:rPr>
            </w:pPr>
            <w:r w:rsidRPr="002546DD">
              <w:rPr>
                <w:rFonts w:ascii="Times New Roman" w:eastAsia="標楷體" w:hAnsi="Times New Roman" w:cs="Times New Roman"/>
                <w:kern w:val="24"/>
                <w:szCs w:val="24"/>
              </w:rPr>
              <w:t>項次</w:t>
            </w:r>
          </w:p>
        </w:tc>
        <w:tc>
          <w:tcPr>
            <w:tcW w:w="1418" w:type="dxa"/>
            <w:vAlign w:val="center"/>
            <w:hideMark/>
          </w:tcPr>
          <w:p w14:paraId="5A610C0A" w14:textId="77777777" w:rsidR="00715A9A" w:rsidRPr="002546DD" w:rsidRDefault="00715A9A" w:rsidP="003A6BE1">
            <w:pPr>
              <w:jc w:val="center"/>
              <w:rPr>
                <w:rFonts w:ascii="Times New Roman" w:eastAsia="標楷體" w:hAnsi="Times New Roman" w:cs="Times New Roman"/>
                <w:szCs w:val="24"/>
              </w:rPr>
            </w:pPr>
            <w:r w:rsidRPr="002546DD">
              <w:rPr>
                <w:rFonts w:ascii="Times New Roman" w:eastAsia="標楷體" w:hAnsi="Times New Roman" w:cs="Times New Roman"/>
                <w:kern w:val="24"/>
                <w:szCs w:val="24"/>
              </w:rPr>
              <w:t>交付項目</w:t>
            </w:r>
          </w:p>
        </w:tc>
        <w:tc>
          <w:tcPr>
            <w:tcW w:w="3260" w:type="dxa"/>
            <w:vAlign w:val="center"/>
            <w:hideMark/>
          </w:tcPr>
          <w:p w14:paraId="5817C249" w14:textId="77777777" w:rsidR="00715A9A" w:rsidRPr="002546DD" w:rsidRDefault="00715A9A" w:rsidP="003A6BE1">
            <w:pPr>
              <w:jc w:val="center"/>
              <w:rPr>
                <w:rFonts w:ascii="Times New Roman" w:eastAsia="標楷體" w:hAnsi="Times New Roman" w:cs="Times New Roman"/>
                <w:szCs w:val="24"/>
              </w:rPr>
            </w:pPr>
            <w:r w:rsidRPr="002546DD">
              <w:rPr>
                <w:rFonts w:ascii="Times New Roman" w:eastAsia="標楷體" w:hAnsi="Times New Roman" w:cs="Times New Roman"/>
                <w:szCs w:val="24"/>
              </w:rPr>
              <w:t>交付內容</w:t>
            </w:r>
          </w:p>
        </w:tc>
        <w:tc>
          <w:tcPr>
            <w:tcW w:w="1843" w:type="dxa"/>
            <w:vAlign w:val="center"/>
          </w:tcPr>
          <w:p w14:paraId="22853E84" w14:textId="77777777" w:rsidR="00715A9A" w:rsidRPr="002546DD" w:rsidRDefault="00715A9A" w:rsidP="003A6BE1">
            <w:pPr>
              <w:jc w:val="center"/>
              <w:rPr>
                <w:rFonts w:ascii="Times New Roman" w:eastAsia="標楷體" w:hAnsi="Times New Roman" w:cs="Times New Roman"/>
                <w:kern w:val="24"/>
                <w:szCs w:val="24"/>
              </w:rPr>
            </w:pPr>
            <w:r w:rsidRPr="002546DD">
              <w:rPr>
                <w:rFonts w:ascii="Times New Roman" w:eastAsia="標楷體" w:hAnsi="Times New Roman" w:cs="Times New Roman"/>
                <w:kern w:val="24"/>
                <w:szCs w:val="24"/>
              </w:rPr>
              <w:t>數量</w:t>
            </w:r>
          </w:p>
        </w:tc>
        <w:tc>
          <w:tcPr>
            <w:tcW w:w="1216" w:type="dxa"/>
            <w:vAlign w:val="center"/>
          </w:tcPr>
          <w:p w14:paraId="6CBC192E" w14:textId="77777777" w:rsidR="00715A9A" w:rsidRPr="002546DD" w:rsidRDefault="00715A9A" w:rsidP="003A6BE1">
            <w:pPr>
              <w:jc w:val="center"/>
              <w:rPr>
                <w:rFonts w:ascii="Times New Roman" w:eastAsia="標楷體" w:hAnsi="Times New Roman" w:cs="Times New Roman"/>
                <w:kern w:val="24"/>
                <w:szCs w:val="24"/>
              </w:rPr>
            </w:pPr>
            <w:r w:rsidRPr="002546DD">
              <w:rPr>
                <w:rFonts w:ascii="Times New Roman" w:eastAsia="標楷體" w:hAnsi="Times New Roman" w:cs="Times New Roman"/>
                <w:kern w:val="24"/>
                <w:szCs w:val="24"/>
              </w:rPr>
              <w:t>交付型態</w:t>
            </w:r>
          </w:p>
        </w:tc>
        <w:tc>
          <w:tcPr>
            <w:tcW w:w="1417" w:type="dxa"/>
            <w:vAlign w:val="center"/>
          </w:tcPr>
          <w:p w14:paraId="071EE1A4" w14:textId="77777777" w:rsidR="00715A9A" w:rsidRPr="002546DD" w:rsidRDefault="00715A9A" w:rsidP="003A6BE1">
            <w:pPr>
              <w:jc w:val="center"/>
              <w:rPr>
                <w:rFonts w:ascii="Times New Roman" w:eastAsia="標楷體" w:hAnsi="Times New Roman" w:cs="Times New Roman"/>
                <w:kern w:val="24"/>
                <w:szCs w:val="24"/>
              </w:rPr>
            </w:pPr>
            <w:r w:rsidRPr="002546DD">
              <w:rPr>
                <w:rFonts w:ascii="Times New Roman" w:eastAsia="標楷體" w:hAnsi="Times New Roman" w:cs="Times New Roman"/>
                <w:kern w:val="24"/>
                <w:szCs w:val="24"/>
              </w:rPr>
              <w:t>交付期限</w:t>
            </w:r>
          </w:p>
        </w:tc>
      </w:tr>
      <w:tr w:rsidR="002546DD" w:rsidRPr="002546DD" w14:paraId="0F246D77" w14:textId="77777777" w:rsidTr="00D30D36">
        <w:trPr>
          <w:trHeight w:val="693"/>
        </w:trPr>
        <w:tc>
          <w:tcPr>
            <w:tcW w:w="709" w:type="dxa"/>
            <w:vAlign w:val="center"/>
            <w:hideMark/>
          </w:tcPr>
          <w:p w14:paraId="422362E5" w14:textId="77777777" w:rsidR="00715A9A" w:rsidRPr="002546DD" w:rsidRDefault="00715A9A" w:rsidP="00715A9A">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6295D55D" w14:textId="77777777" w:rsidR="00715A9A" w:rsidRPr="002546DD" w:rsidRDefault="00715A9A" w:rsidP="003A6BE1">
            <w:pPr>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服務建議書</w:t>
            </w:r>
          </w:p>
        </w:tc>
        <w:tc>
          <w:tcPr>
            <w:tcW w:w="3260" w:type="dxa"/>
            <w:vAlign w:val="center"/>
          </w:tcPr>
          <w:p w14:paraId="29273963" w14:textId="77777777" w:rsidR="00715A9A" w:rsidRPr="002546DD" w:rsidRDefault="00715A9A" w:rsidP="003A6BE1">
            <w:pPr>
              <w:snapToGrid w:val="0"/>
              <w:rPr>
                <w:rFonts w:ascii="Times New Roman" w:eastAsia="標楷體" w:hAnsi="Times New Roman" w:cs="Times New Roman"/>
                <w:szCs w:val="24"/>
              </w:rPr>
            </w:pPr>
            <w:r w:rsidRPr="002546DD">
              <w:rPr>
                <w:rFonts w:ascii="Times New Roman" w:eastAsia="標楷體" w:hAnsi="Times New Roman" w:cs="Times New Roman" w:hint="eastAsia"/>
                <w:szCs w:val="24"/>
              </w:rPr>
              <w:t>內容包含但不限於：</w:t>
            </w:r>
          </w:p>
          <w:p w14:paraId="08548807" w14:textId="77777777" w:rsidR="00D6601F" w:rsidRPr="002546DD"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履約實績</w:t>
            </w:r>
          </w:p>
          <w:p w14:paraId="2DF323D3" w14:textId="77777777" w:rsidR="00D6601F" w:rsidRPr="002546DD"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專案工作項目、人力配置</w:t>
            </w:r>
          </w:p>
          <w:p w14:paraId="63B220BB" w14:textId="77777777" w:rsidR="00D6601F" w:rsidRPr="002546DD"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工作項目規劃：</w:t>
            </w:r>
          </w:p>
          <w:p w14:paraId="439E7FEC" w14:textId="4ECF3F40" w:rsidR="00D6601F" w:rsidRPr="002546DD" w:rsidRDefault="00D30D36" w:rsidP="00D6601F">
            <w:pPr>
              <w:pStyle w:val="a3"/>
              <w:widowControl/>
              <w:numPr>
                <w:ilvl w:val="2"/>
                <w:numId w:val="28"/>
              </w:numPr>
              <w:snapToGrid w:val="0"/>
              <w:ind w:leftChars="0" w:left="662" w:hanging="411"/>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論述報告之大綱</w:t>
            </w:r>
            <w:r w:rsidR="00D6601F" w:rsidRPr="002546DD">
              <w:rPr>
                <w:rFonts w:ascii="Times New Roman" w:eastAsia="標楷體" w:hAnsi="Times New Roman" w:cs="Times New Roman" w:hint="eastAsia"/>
                <w:szCs w:val="24"/>
              </w:rPr>
              <w:t>規劃</w:t>
            </w:r>
          </w:p>
          <w:p w14:paraId="329E6058" w14:textId="77777777" w:rsidR="00D6601F" w:rsidRPr="002546DD" w:rsidRDefault="00D6601F" w:rsidP="00D6601F">
            <w:pPr>
              <w:pStyle w:val="a3"/>
              <w:widowControl/>
              <w:numPr>
                <w:ilvl w:val="2"/>
                <w:numId w:val="28"/>
              </w:numPr>
              <w:snapToGrid w:val="0"/>
              <w:ind w:leftChars="0" w:left="662" w:hanging="411"/>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工作時程規劃</w:t>
            </w:r>
          </w:p>
          <w:p w14:paraId="44AD24AC" w14:textId="1AE30AE0" w:rsidR="00715A9A" w:rsidRPr="002546DD"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經費配置</w:t>
            </w:r>
          </w:p>
        </w:tc>
        <w:tc>
          <w:tcPr>
            <w:tcW w:w="1843" w:type="dxa"/>
          </w:tcPr>
          <w:p w14:paraId="4164AFFA" w14:textId="77777777" w:rsidR="00715A9A" w:rsidRPr="002546DD" w:rsidRDefault="00715A9A" w:rsidP="00D30D36">
            <w:pPr>
              <w:rPr>
                <w:rFonts w:ascii="Times New Roman" w:eastAsia="標楷體" w:hAnsi="Times New Roman" w:cs="Times New Roman"/>
                <w:szCs w:val="24"/>
              </w:rPr>
            </w:pPr>
            <w:r w:rsidRPr="002546DD">
              <w:rPr>
                <w:rFonts w:ascii="Times New Roman" w:eastAsia="標楷體" w:hAnsi="Times New Roman" w:cs="Times New Roman" w:hint="eastAsia"/>
                <w:szCs w:val="24"/>
              </w:rPr>
              <w:t>各</w:t>
            </w:r>
            <w:r w:rsidRPr="002546DD">
              <w:rPr>
                <w:rFonts w:ascii="Times New Roman" w:eastAsia="標楷體" w:hAnsi="Times New Roman" w:cs="Times New Roman"/>
                <w:szCs w:val="24"/>
              </w:rPr>
              <w:t>1</w:t>
            </w:r>
            <w:r w:rsidRPr="002546DD">
              <w:rPr>
                <w:rFonts w:ascii="Times New Roman" w:eastAsia="標楷體" w:hAnsi="Times New Roman" w:cs="Times New Roman" w:hint="eastAsia"/>
                <w:szCs w:val="24"/>
              </w:rPr>
              <w:t>份</w:t>
            </w:r>
          </w:p>
        </w:tc>
        <w:tc>
          <w:tcPr>
            <w:tcW w:w="1216" w:type="dxa"/>
          </w:tcPr>
          <w:p w14:paraId="4EBFED53" w14:textId="77777777" w:rsidR="00715A9A" w:rsidRPr="002546DD" w:rsidRDefault="00715A9A" w:rsidP="00D30D36">
            <w:pPr>
              <w:rPr>
                <w:rFonts w:ascii="Times New Roman" w:eastAsia="標楷體" w:hAnsi="Times New Roman" w:cs="Times New Roman"/>
                <w:szCs w:val="24"/>
              </w:rPr>
            </w:pPr>
            <w:r w:rsidRPr="002546DD">
              <w:rPr>
                <w:rFonts w:ascii="Times New Roman" w:eastAsia="標楷體" w:hAnsi="Times New Roman" w:cs="Times New Roman" w:hint="eastAsia"/>
                <w:szCs w:val="24"/>
              </w:rPr>
              <w:t>紙本及電子檔</w:t>
            </w:r>
          </w:p>
        </w:tc>
        <w:tc>
          <w:tcPr>
            <w:tcW w:w="1417" w:type="dxa"/>
          </w:tcPr>
          <w:p w14:paraId="34006B62" w14:textId="06441B63" w:rsidR="00715A9A" w:rsidRPr="002546DD" w:rsidRDefault="003F146A" w:rsidP="00D30D36">
            <w:pPr>
              <w:rPr>
                <w:rFonts w:ascii="Times New Roman" w:eastAsia="標楷體" w:hAnsi="Times New Roman" w:cs="Times New Roman"/>
                <w:szCs w:val="24"/>
              </w:rPr>
            </w:pPr>
            <w:r w:rsidRPr="002546DD">
              <w:rPr>
                <w:rFonts w:ascii="Times New Roman" w:eastAsia="標楷體" w:hAnsi="Times New Roman" w:cs="Times New Roman" w:hint="eastAsia"/>
                <w:szCs w:val="24"/>
              </w:rPr>
              <w:t>決標次日起</w:t>
            </w:r>
            <w:r w:rsidRPr="002546DD">
              <w:rPr>
                <w:rFonts w:ascii="Times New Roman" w:eastAsia="標楷體" w:hAnsi="Times New Roman" w:cs="Times New Roman"/>
                <w:szCs w:val="24"/>
              </w:rPr>
              <w:t>7</w:t>
            </w:r>
            <w:r w:rsidRPr="002546DD">
              <w:rPr>
                <w:rFonts w:ascii="Times New Roman" w:eastAsia="標楷體" w:hAnsi="Times New Roman" w:cs="Times New Roman" w:hint="eastAsia"/>
                <w:szCs w:val="24"/>
              </w:rPr>
              <w:t>個工作</w:t>
            </w:r>
            <w:r w:rsidRPr="002546DD">
              <w:rPr>
                <w:rFonts w:ascii="Times New Roman" w:eastAsia="標楷體" w:hAnsi="Times New Roman" w:cs="Times New Roman" w:hint="eastAsia"/>
                <w:kern w:val="0"/>
                <w:szCs w:val="24"/>
              </w:rPr>
              <w:t>天內</w:t>
            </w:r>
          </w:p>
        </w:tc>
      </w:tr>
      <w:tr w:rsidR="002546DD" w:rsidRPr="002546DD" w14:paraId="564C0364" w14:textId="77777777" w:rsidTr="00D30D36">
        <w:trPr>
          <w:trHeight w:val="693"/>
        </w:trPr>
        <w:tc>
          <w:tcPr>
            <w:tcW w:w="709" w:type="dxa"/>
            <w:vAlign w:val="center"/>
          </w:tcPr>
          <w:p w14:paraId="14BC64B0" w14:textId="77777777" w:rsidR="000C1BB4" w:rsidRPr="002546DD" w:rsidRDefault="000C1BB4" w:rsidP="000C1BB4">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1A6F81A4" w14:textId="2F555445" w:rsidR="000C1BB4" w:rsidRPr="002546DD" w:rsidRDefault="000C1BB4" w:rsidP="000C1BB4">
            <w:pPr>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簡報</w:t>
            </w:r>
          </w:p>
        </w:tc>
        <w:tc>
          <w:tcPr>
            <w:tcW w:w="3260" w:type="dxa"/>
            <w:vAlign w:val="center"/>
          </w:tcPr>
          <w:p w14:paraId="42CD31EA" w14:textId="538E63D4" w:rsidR="000C1BB4" w:rsidRPr="002546DD" w:rsidRDefault="000C1BB4" w:rsidP="000C1BB4">
            <w:pPr>
              <w:snapToGrid w:val="0"/>
              <w:rPr>
                <w:rFonts w:ascii="Times New Roman" w:eastAsia="標楷體" w:hAnsi="Times New Roman" w:cs="Times New Roman"/>
                <w:szCs w:val="24"/>
              </w:rPr>
            </w:pPr>
            <w:r w:rsidRPr="002546DD">
              <w:rPr>
                <w:rFonts w:ascii="Times New Roman" w:eastAsia="標楷體" w:hAnsi="Times New Roman" w:cs="Times New Roman" w:hint="eastAsia"/>
                <w:szCs w:val="24"/>
              </w:rPr>
              <w:t>2-3</w:t>
            </w:r>
            <w:r w:rsidRPr="002546DD">
              <w:rPr>
                <w:rFonts w:ascii="Times New Roman" w:eastAsia="標楷體" w:hAnsi="Times New Roman" w:cs="Times New Roman" w:hint="eastAsia"/>
                <w:szCs w:val="24"/>
              </w:rPr>
              <w:t>頁精華簡報</w:t>
            </w:r>
          </w:p>
        </w:tc>
        <w:tc>
          <w:tcPr>
            <w:tcW w:w="1843" w:type="dxa"/>
          </w:tcPr>
          <w:p w14:paraId="5500C6D5" w14:textId="7A083357" w:rsidR="000C1BB4" w:rsidRPr="002546DD" w:rsidRDefault="000C1BB4" w:rsidP="000C1BB4">
            <w:pPr>
              <w:rPr>
                <w:rFonts w:ascii="Times New Roman" w:eastAsia="標楷體" w:hAnsi="Times New Roman" w:cs="Times New Roman"/>
                <w:szCs w:val="24"/>
              </w:rPr>
            </w:pPr>
            <w:r w:rsidRPr="002546DD">
              <w:rPr>
                <w:rFonts w:ascii="Times New Roman" w:eastAsia="標楷體" w:hAnsi="Times New Roman" w:cs="Times New Roman" w:hint="eastAsia"/>
                <w:szCs w:val="24"/>
              </w:rPr>
              <w:t>各</w:t>
            </w:r>
            <w:r w:rsidRPr="002546DD">
              <w:rPr>
                <w:rFonts w:ascii="Times New Roman" w:eastAsia="標楷體" w:hAnsi="Times New Roman" w:cs="Times New Roman"/>
                <w:szCs w:val="24"/>
              </w:rPr>
              <w:t>1</w:t>
            </w:r>
            <w:r w:rsidRPr="002546DD">
              <w:rPr>
                <w:rFonts w:ascii="Times New Roman" w:eastAsia="標楷體" w:hAnsi="Times New Roman" w:cs="Times New Roman" w:hint="eastAsia"/>
                <w:szCs w:val="24"/>
              </w:rPr>
              <w:t>份</w:t>
            </w:r>
          </w:p>
        </w:tc>
        <w:tc>
          <w:tcPr>
            <w:tcW w:w="1216" w:type="dxa"/>
          </w:tcPr>
          <w:p w14:paraId="19D8B7A4" w14:textId="6488E75A" w:rsidR="000C1BB4" w:rsidRPr="002546DD" w:rsidRDefault="000C1BB4" w:rsidP="000C1BB4">
            <w:pPr>
              <w:rPr>
                <w:rFonts w:ascii="Times New Roman" w:eastAsia="標楷體" w:hAnsi="Times New Roman" w:cs="Times New Roman"/>
                <w:szCs w:val="24"/>
              </w:rPr>
            </w:pPr>
            <w:r w:rsidRPr="002546DD">
              <w:rPr>
                <w:rFonts w:ascii="Times New Roman" w:eastAsia="標楷體" w:hAnsi="Times New Roman" w:cs="Times New Roman" w:hint="eastAsia"/>
                <w:szCs w:val="24"/>
              </w:rPr>
              <w:t>電子檔</w:t>
            </w:r>
          </w:p>
        </w:tc>
        <w:tc>
          <w:tcPr>
            <w:tcW w:w="1417" w:type="dxa"/>
          </w:tcPr>
          <w:p w14:paraId="2A09D563" w14:textId="014E159A" w:rsidR="000C1BB4" w:rsidRPr="002546DD" w:rsidRDefault="000C1BB4" w:rsidP="00C107EC">
            <w:pPr>
              <w:rPr>
                <w:rFonts w:ascii="Times New Roman" w:eastAsia="標楷體" w:hAnsi="Times New Roman" w:cs="Times New Roman"/>
                <w:szCs w:val="24"/>
              </w:rPr>
            </w:pPr>
            <w:r w:rsidRPr="002546DD">
              <w:rPr>
                <w:rFonts w:ascii="Times New Roman" w:eastAsia="標楷體" w:hAnsi="Times New Roman" w:cs="Times New Roman"/>
              </w:rPr>
              <w:t>114</w:t>
            </w:r>
            <w:r w:rsidRPr="002546DD">
              <w:rPr>
                <w:rFonts w:ascii="Times New Roman" w:eastAsia="標楷體" w:hAnsi="Times New Roman" w:cs="Times New Roman" w:hint="eastAsia"/>
                <w:lang w:val="es-ES"/>
              </w:rPr>
              <w:t>年</w:t>
            </w:r>
            <w:r w:rsidRPr="002546DD">
              <w:rPr>
                <w:rFonts w:ascii="Times New Roman" w:eastAsia="標楷體" w:hAnsi="Times New Roman" w:cs="Times New Roman"/>
                <w:lang w:val="es-ES"/>
              </w:rPr>
              <w:t>12</w:t>
            </w:r>
            <w:r w:rsidRPr="002546DD">
              <w:rPr>
                <w:rFonts w:ascii="Times New Roman" w:eastAsia="標楷體" w:hAnsi="Times New Roman" w:cs="Times New Roman" w:hint="eastAsia"/>
                <w:lang w:val="es-ES"/>
              </w:rPr>
              <w:t>月</w:t>
            </w:r>
            <w:r w:rsidR="00C107EC" w:rsidRPr="002546DD">
              <w:rPr>
                <w:rFonts w:ascii="Times New Roman" w:eastAsia="標楷體" w:hAnsi="Times New Roman" w:cs="Times New Roman"/>
                <w:lang w:val="es-ES"/>
              </w:rPr>
              <w:t>5</w:t>
            </w:r>
            <w:r w:rsidRPr="002546DD">
              <w:rPr>
                <w:rFonts w:ascii="Times New Roman" w:eastAsia="標楷體" w:hAnsi="Times New Roman" w:cs="Times New Roman" w:hint="eastAsia"/>
                <w:lang w:val="es-ES"/>
              </w:rPr>
              <w:t>日前</w:t>
            </w:r>
          </w:p>
        </w:tc>
      </w:tr>
      <w:tr w:rsidR="002546DD" w:rsidRPr="002546DD" w14:paraId="4AC1DF86" w14:textId="77777777" w:rsidTr="00D30D36">
        <w:trPr>
          <w:trHeight w:val="424"/>
        </w:trPr>
        <w:tc>
          <w:tcPr>
            <w:tcW w:w="709" w:type="dxa"/>
            <w:vAlign w:val="center"/>
            <w:hideMark/>
          </w:tcPr>
          <w:p w14:paraId="03882010" w14:textId="77777777" w:rsidR="000C1BB4" w:rsidRPr="002546DD" w:rsidRDefault="000C1BB4" w:rsidP="000C1BB4">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1842B146" w14:textId="3EFE8467" w:rsidR="000C1BB4" w:rsidRPr="002546DD" w:rsidRDefault="000C1BB4" w:rsidP="000C1BB4">
            <w:pPr>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結案報告</w:t>
            </w:r>
          </w:p>
        </w:tc>
        <w:tc>
          <w:tcPr>
            <w:tcW w:w="3260" w:type="dxa"/>
            <w:vAlign w:val="center"/>
          </w:tcPr>
          <w:p w14:paraId="1B1389BB" w14:textId="4572B266" w:rsidR="000C1BB4" w:rsidRPr="002546DD" w:rsidRDefault="00892FF1" w:rsidP="00EA4B52">
            <w:pPr>
              <w:snapToGrid w:val="0"/>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1</w:t>
            </w:r>
            <w:r w:rsidRPr="002546DD">
              <w:rPr>
                <w:rFonts w:ascii="Times New Roman" w:eastAsia="標楷體" w:hAnsi="Times New Roman" w:cs="Times New Roman"/>
                <w:szCs w:val="24"/>
              </w:rPr>
              <w:t>00</w:t>
            </w:r>
            <w:r w:rsidRPr="002546DD">
              <w:rPr>
                <w:rFonts w:ascii="Times New Roman" w:eastAsia="標楷體" w:hAnsi="Times New Roman" w:cs="Times New Roman"/>
                <w:szCs w:val="24"/>
              </w:rPr>
              <w:t>頁以上之分析報告，報告需有資料分析內容、研究發現、政策建議及結論。</w:t>
            </w:r>
          </w:p>
          <w:p w14:paraId="51978B64" w14:textId="157A262A" w:rsidR="00892FF1" w:rsidRPr="002546DD" w:rsidRDefault="00892FF1" w:rsidP="00EA4B52">
            <w:pPr>
              <w:snapToGrid w:val="0"/>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格式包括：封面、摘要、目錄、正文、附錄等。</w:t>
            </w:r>
          </w:p>
        </w:tc>
        <w:tc>
          <w:tcPr>
            <w:tcW w:w="1843" w:type="dxa"/>
          </w:tcPr>
          <w:p w14:paraId="5EFB32F0" w14:textId="77777777" w:rsidR="000C1BB4" w:rsidRPr="002546DD" w:rsidRDefault="000C1BB4" w:rsidP="000C1BB4">
            <w:pPr>
              <w:rPr>
                <w:rFonts w:ascii="Times New Roman" w:eastAsia="標楷體" w:hAnsi="Times New Roman" w:cs="Times New Roman"/>
                <w:szCs w:val="24"/>
              </w:rPr>
            </w:pPr>
            <w:r w:rsidRPr="002546DD">
              <w:rPr>
                <w:rFonts w:ascii="Times New Roman" w:eastAsia="標楷體" w:hAnsi="Times New Roman" w:cs="Times New Roman" w:hint="eastAsia"/>
                <w:szCs w:val="24"/>
              </w:rPr>
              <w:t>電子檔</w:t>
            </w:r>
            <w:r w:rsidRPr="002546DD">
              <w:rPr>
                <w:rFonts w:ascii="Times New Roman" w:eastAsia="新細明體" w:hAnsi="Times New Roman" w:cs="Times New Roman" w:hint="eastAsia"/>
                <w:szCs w:val="24"/>
              </w:rPr>
              <w:t>：</w:t>
            </w:r>
            <w:r w:rsidRPr="002546DD">
              <w:rPr>
                <w:rFonts w:ascii="Times New Roman" w:eastAsia="標楷體" w:hAnsi="Times New Roman" w:cs="Times New Roman"/>
                <w:szCs w:val="24"/>
              </w:rPr>
              <w:t>1</w:t>
            </w:r>
            <w:r w:rsidRPr="002546DD">
              <w:rPr>
                <w:rFonts w:ascii="Times New Roman" w:eastAsia="標楷體" w:hAnsi="Times New Roman" w:cs="Times New Roman" w:hint="eastAsia"/>
                <w:szCs w:val="24"/>
              </w:rPr>
              <w:t>式，</w:t>
            </w:r>
          </w:p>
          <w:p w14:paraId="3DCB67AD" w14:textId="65DE176C" w:rsidR="000C1BB4" w:rsidRPr="002546DD" w:rsidRDefault="000C1BB4" w:rsidP="000C1BB4">
            <w:pPr>
              <w:rPr>
                <w:rFonts w:ascii="Times New Roman" w:eastAsia="標楷體" w:hAnsi="Times New Roman" w:cs="Times New Roman"/>
                <w:szCs w:val="24"/>
              </w:rPr>
            </w:pPr>
            <w:r w:rsidRPr="002546DD">
              <w:rPr>
                <w:rFonts w:ascii="Times New Roman" w:eastAsia="標楷體" w:hAnsi="Times New Roman" w:cs="Times New Roman" w:hint="eastAsia"/>
                <w:szCs w:val="24"/>
              </w:rPr>
              <w:t>紙本</w:t>
            </w:r>
            <w:r w:rsidRPr="002546DD">
              <w:rPr>
                <w:rFonts w:ascii="Times New Roman" w:eastAsia="新細明體" w:hAnsi="Times New Roman" w:cs="Times New Roman" w:hint="eastAsia"/>
                <w:szCs w:val="24"/>
              </w:rPr>
              <w:t>：</w:t>
            </w:r>
            <w:r w:rsidRPr="002546DD">
              <w:rPr>
                <w:rFonts w:ascii="Times New Roman" w:eastAsia="新細明體" w:hAnsi="Times New Roman" w:cs="Times New Roman"/>
                <w:szCs w:val="24"/>
              </w:rPr>
              <w:t>1</w:t>
            </w:r>
            <w:r w:rsidRPr="002546DD">
              <w:rPr>
                <w:rFonts w:ascii="Times New Roman" w:eastAsia="標楷體" w:hAnsi="Times New Roman" w:cs="Times New Roman" w:hint="eastAsia"/>
                <w:szCs w:val="24"/>
              </w:rPr>
              <w:t>式</w:t>
            </w:r>
            <w:r w:rsidRPr="002546DD">
              <w:rPr>
                <w:rFonts w:ascii="Times New Roman" w:eastAsia="標楷體" w:hAnsi="Times New Roman" w:cs="Times New Roman"/>
                <w:szCs w:val="24"/>
              </w:rPr>
              <w:t>5</w:t>
            </w:r>
            <w:r w:rsidRPr="002546DD">
              <w:rPr>
                <w:rFonts w:ascii="Times New Roman" w:eastAsia="標楷體" w:hAnsi="Times New Roman" w:cs="Times New Roman" w:hint="eastAsia"/>
                <w:szCs w:val="24"/>
              </w:rPr>
              <w:t>份</w:t>
            </w:r>
          </w:p>
        </w:tc>
        <w:tc>
          <w:tcPr>
            <w:tcW w:w="1216" w:type="dxa"/>
          </w:tcPr>
          <w:p w14:paraId="3F55245A" w14:textId="62EA94EE" w:rsidR="000C1BB4" w:rsidRPr="002546DD" w:rsidRDefault="000C1BB4" w:rsidP="000C1BB4">
            <w:pPr>
              <w:rPr>
                <w:rFonts w:ascii="Times New Roman" w:eastAsia="標楷體" w:hAnsi="Times New Roman" w:cs="Times New Roman"/>
                <w:szCs w:val="24"/>
              </w:rPr>
            </w:pPr>
            <w:r w:rsidRPr="002546DD">
              <w:rPr>
                <w:rFonts w:ascii="Times New Roman" w:eastAsia="標楷體" w:hAnsi="Times New Roman" w:cs="Times New Roman" w:hint="eastAsia"/>
                <w:szCs w:val="24"/>
              </w:rPr>
              <w:t>電子檔及紙本報告</w:t>
            </w:r>
          </w:p>
        </w:tc>
        <w:tc>
          <w:tcPr>
            <w:tcW w:w="1417" w:type="dxa"/>
          </w:tcPr>
          <w:p w14:paraId="406055A1" w14:textId="1090F54D" w:rsidR="000C1BB4" w:rsidRPr="002546DD" w:rsidRDefault="000C1BB4" w:rsidP="00892FF1">
            <w:pPr>
              <w:rPr>
                <w:rFonts w:ascii="Times New Roman" w:eastAsia="標楷體" w:hAnsi="Times New Roman" w:cs="Times New Roman"/>
                <w:szCs w:val="24"/>
              </w:rPr>
            </w:pPr>
            <w:r w:rsidRPr="002546DD">
              <w:rPr>
                <w:rFonts w:ascii="Times New Roman" w:eastAsia="標楷體" w:hAnsi="Times New Roman" w:cs="Times New Roman"/>
              </w:rPr>
              <w:t>114</w:t>
            </w:r>
            <w:r w:rsidRPr="002546DD">
              <w:rPr>
                <w:rFonts w:ascii="Times New Roman" w:eastAsia="標楷體" w:hAnsi="Times New Roman" w:cs="Times New Roman" w:hint="eastAsia"/>
                <w:lang w:val="es-ES"/>
              </w:rPr>
              <w:t>年</w:t>
            </w:r>
            <w:r w:rsidRPr="002546DD">
              <w:rPr>
                <w:rFonts w:ascii="Times New Roman" w:eastAsia="標楷體" w:hAnsi="Times New Roman" w:cs="Times New Roman"/>
                <w:lang w:val="es-ES"/>
              </w:rPr>
              <w:t>12</w:t>
            </w:r>
            <w:r w:rsidRPr="002546DD">
              <w:rPr>
                <w:rFonts w:ascii="Times New Roman" w:eastAsia="標楷體" w:hAnsi="Times New Roman" w:cs="Times New Roman" w:hint="eastAsia"/>
                <w:lang w:val="es-ES"/>
              </w:rPr>
              <w:t>月</w:t>
            </w:r>
            <w:r w:rsidRPr="002546DD">
              <w:rPr>
                <w:rFonts w:ascii="Times New Roman" w:eastAsia="標楷體" w:hAnsi="Times New Roman" w:cs="Times New Roman"/>
                <w:lang w:val="es-ES"/>
              </w:rPr>
              <w:t>5</w:t>
            </w:r>
            <w:r w:rsidRPr="002546DD">
              <w:rPr>
                <w:rFonts w:ascii="Times New Roman" w:eastAsia="標楷體" w:hAnsi="Times New Roman" w:cs="Times New Roman" w:hint="eastAsia"/>
                <w:lang w:val="es-ES"/>
              </w:rPr>
              <w:t>日前</w:t>
            </w:r>
          </w:p>
        </w:tc>
      </w:tr>
    </w:tbl>
    <w:p w14:paraId="40FF430B" w14:textId="77777777" w:rsidR="00715A9A" w:rsidRPr="002546DD" w:rsidRDefault="00715A9A" w:rsidP="00654A73">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2546DD">
        <w:rPr>
          <w:rFonts w:ascii="Times New Roman" w:eastAsia="標楷體" w:hAnsi="Times New Roman" w:cs="Times New Roman" w:hint="eastAsia"/>
          <w:b/>
          <w:sz w:val="28"/>
          <w:szCs w:val="28"/>
        </w:rPr>
        <w:t>驗收規範</w:t>
      </w:r>
    </w:p>
    <w:p w14:paraId="1BBBE659" w14:textId="77777777" w:rsidR="00715A9A" w:rsidRPr="002546DD"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依本案需求說明書（若購案有服務建議書者亦併同納入）進行數量、內容點收。</w:t>
      </w:r>
    </w:p>
    <w:p w14:paraId="1E9B3604" w14:textId="57956B0F" w:rsidR="00715A9A" w:rsidRPr="002546DD" w:rsidRDefault="00715A9A" w:rsidP="00654A73">
      <w:pPr>
        <w:pStyle w:val="a3"/>
        <w:numPr>
          <w:ilvl w:val="0"/>
          <w:numId w:val="14"/>
        </w:numPr>
        <w:spacing w:line="500" w:lineRule="exact"/>
        <w:ind w:leftChars="0" w:left="1176" w:hanging="588"/>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4373F678" w14:textId="77777777" w:rsidR="00715A9A" w:rsidRPr="002546DD"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2546DD">
        <w:rPr>
          <w:rFonts w:ascii="Times New Roman" w:eastAsia="標楷體" w:hAnsi="Times New Roman" w:cs="Times New Roman" w:hint="eastAsia"/>
          <w:b/>
          <w:sz w:val="28"/>
          <w:szCs w:val="28"/>
        </w:rPr>
        <w:t>其他注意事項</w:t>
      </w:r>
    </w:p>
    <w:p w14:paraId="24376AE8" w14:textId="545B5919" w:rsidR="00715A9A" w:rsidRPr="002546DD" w:rsidRDefault="00715A9A" w:rsidP="00CE4240">
      <w:pPr>
        <w:pStyle w:val="a3"/>
        <w:spacing w:line="500" w:lineRule="exact"/>
        <w:ind w:leftChars="236" w:left="566"/>
        <w:rPr>
          <w:rFonts w:ascii="標楷體" w:eastAsia="標楷體" w:hAnsi="標楷體" w:cs="Times New Roman"/>
          <w:sz w:val="28"/>
          <w:szCs w:val="28"/>
        </w:rPr>
      </w:pPr>
      <w:r w:rsidRPr="002546DD">
        <w:rPr>
          <w:rFonts w:ascii="Times New Roman" w:eastAsia="標楷體" w:hAnsi="Times New Roman" w:cs="Times New Roman" w:hint="eastAsia"/>
          <w:sz w:val="28"/>
          <w:szCs w:val="28"/>
        </w:rPr>
        <w:t>採購案預算編製情形</w:t>
      </w:r>
      <w:bookmarkStart w:id="5" w:name="_Hlk200733529"/>
      <w:r w:rsidR="00654A73" w:rsidRPr="002546DD">
        <w:rPr>
          <w:rFonts w:ascii="標楷體" w:eastAsia="標楷體" w:hAnsi="標楷體" w:cs="Times New Roman" w:hint="eastAsia"/>
          <w:sz w:val="28"/>
          <w:szCs w:val="28"/>
        </w:rPr>
        <w:t>、</w:t>
      </w:r>
      <w:bookmarkEnd w:id="5"/>
      <w:r w:rsidRPr="002546DD">
        <w:rPr>
          <w:rFonts w:ascii="Times New Roman" w:eastAsia="標楷體" w:hAnsi="Times New Roman" w:cs="Times New Roman" w:hint="eastAsia"/>
          <w:sz w:val="28"/>
          <w:szCs w:val="28"/>
        </w:rPr>
        <w:t>廠商特定資格</w:t>
      </w:r>
      <w:r w:rsidR="00654A73" w:rsidRPr="002546DD">
        <w:rPr>
          <w:rFonts w:ascii="Times New Roman" w:eastAsia="標楷體" w:hAnsi="Times New Roman" w:cs="Times New Roman" w:hint="eastAsia"/>
          <w:sz w:val="28"/>
          <w:szCs w:val="28"/>
        </w:rPr>
        <w:t>、</w:t>
      </w:r>
      <w:r w:rsidRPr="002546DD">
        <w:rPr>
          <w:rFonts w:ascii="Times New Roman" w:eastAsia="標楷體" w:hAnsi="Times New Roman" w:cs="Times New Roman" w:hint="eastAsia"/>
          <w:sz w:val="28"/>
          <w:szCs w:val="28"/>
        </w:rPr>
        <w:t>專案聯絡人資料</w:t>
      </w:r>
      <w:r w:rsidR="00654A73" w:rsidRPr="002546DD">
        <w:rPr>
          <w:rFonts w:ascii="標楷體" w:eastAsia="標楷體" w:hAnsi="標楷體" w:cs="Times New Roman" w:hint="eastAsia"/>
          <w:sz w:val="28"/>
          <w:szCs w:val="28"/>
        </w:rPr>
        <w:t>等。</w:t>
      </w:r>
    </w:p>
    <w:p w14:paraId="780CEC35" w14:textId="24FE42F5" w:rsidR="00654A73" w:rsidRPr="002546DD" w:rsidRDefault="00654A73" w:rsidP="00654A73">
      <w:pPr>
        <w:pStyle w:val="a3"/>
        <w:numPr>
          <w:ilvl w:val="1"/>
          <w:numId w:val="26"/>
        </w:numPr>
        <w:spacing w:line="500" w:lineRule="exact"/>
        <w:ind w:leftChars="0" w:left="1134" w:hanging="568"/>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專案聯絡人：</w:t>
      </w:r>
    </w:p>
    <w:p w14:paraId="22CEAFB5" w14:textId="4A357CCC" w:rsidR="00654A73" w:rsidRPr="002546DD" w:rsidRDefault="00654A73" w:rsidP="00654A73">
      <w:pPr>
        <w:pStyle w:val="a3"/>
        <w:spacing w:line="500" w:lineRule="exact"/>
        <w:ind w:leftChars="472" w:left="113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聯</w:t>
      </w:r>
      <w:r w:rsidRPr="002546DD">
        <w:rPr>
          <w:rFonts w:ascii="Times New Roman" w:eastAsia="標楷體" w:hAnsi="Times New Roman" w:cs="Times New Roman" w:hint="eastAsia"/>
          <w:sz w:val="28"/>
          <w:szCs w:val="28"/>
        </w:rPr>
        <w:t xml:space="preserve"> </w:t>
      </w:r>
      <w:r w:rsidRPr="002546DD">
        <w:rPr>
          <w:rFonts w:ascii="Times New Roman" w:eastAsia="標楷體" w:hAnsi="Times New Roman" w:cs="Times New Roman" w:hint="eastAsia"/>
          <w:sz w:val="28"/>
          <w:szCs w:val="28"/>
        </w:rPr>
        <w:t>絡</w:t>
      </w:r>
      <w:r w:rsidRPr="002546DD">
        <w:rPr>
          <w:rFonts w:ascii="Times New Roman" w:eastAsia="標楷體" w:hAnsi="Times New Roman" w:cs="Times New Roman" w:hint="eastAsia"/>
          <w:sz w:val="28"/>
          <w:szCs w:val="28"/>
        </w:rPr>
        <w:t xml:space="preserve"> </w:t>
      </w:r>
      <w:r w:rsidRPr="002546DD">
        <w:rPr>
          <w:rFonts w:ascii="Times New Roman" w:eastAsia="標楷體" w:hAnsi="Times New Roman" w:cs="Times New Roman" w:hint="eastAsia"/>
          <w:sz w:val="28"/>
          <w:szCs w:val="28"/>
        </w:rPr>
        <w:t>人：創新業務群</w:t>
      </w:r>
      <w:r w:rsidRPr="002546DD">
        <w:rPr>
          <w:rFonts w:ascii="Times New Roman" w:eastAsia="標楷體" w:hAnsi="Times New Roman" w:cs="Times New Roman" w:hint="eastAsia"/>
          <w:sz w:val="28"/>
          <w:szCs w:val="28"/>
        </w:rPr>
        <w:t xml:space="preserve"> </w:t>
      </w:r>
      <w:r w:rsidR="00B06A56" w:rsidRPr="002546DD">
        <w:rPr>
          <w:rFonts w:ascii="Times New Roman" w:eastAsia="標楷體" w:hAnsi="Times New Roman" w:cs="Times New Roman" w:hint="eastAsia"/>
          <w:sz w:val="28"/>
          <w:szCs w:val="28"/>
        </w:rPr>
        <w:t>廖怡茜</w:t>
      </w:r>
    </w:p>
    <w:p w14:paraId="6E376F5E" w14:textId="17C23C8D" w:rsidR="00654A73" w:rsidRPr="002546DD" w:rsidRDefault="00654A73" w:rsidP="00654A73">
      <w:pPr>
        <w:pStyle w:val="a3"/>
        <w:spacing w:line="500" w:lineRule="exact"/>
        <w:ind w:leftChars="472" w:left="113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連絡電話：</w:t>
      </w:r>
      <w:r w:rsidRPr="002546DD">
        <w:rPr>
          <w:rFonts w:ascii="Times New Roman" w:eastAsia="標楷體" w:hAnsi="Times New Roman" w:cs="Times New Roman" w:hint="eastAsia"/>
          <w:sz w:val="28"/>
          <w:szCs w:val="28"/>
        </w:rPr>
        <w:t xml:space="preserve">(02)2704-4844 </w:t>
      </w:r>
      <w:r w:rsidRPr="002546DD">
        <w:rPr>
          <w:rFonts w:ascii="Times New Roman" w:eastAsia="標楷體" w:hAnsi="Times New Roman" w:cs="Times New Roman" w:hint="eastAsia"/>
          <w:sz w:val="28"/>
          <w:szCs w:val="28"/>
        </w:rPr>
        <w:t>分機</w:t>
      </w:r>
      <w:r w:rsidRPr="002546DD">
        <w:rPr>
          <w:rFonts w:ascii="Times New Roman" w:eastAsia="標楷體" w:hAnsi="Times New Roman" w:cs="Times New Roman" w:hint="eastAsia"/>
          <w:sz w:val="28"/>
          <w:szCs w:val="28"/>
        </w:rPr>
        <w:t xml:space="preserve"> 202</w:t>
      </w:r>
    </w:p>
    <w:p w14:paraId="5FB86753" w14:textId="6AA4E4B2" w:rsidR="00654A73" w:rsidRPr="002546DD" w:rsidRDefault="00654A73" w:rsidP="00654A73">
      <w:pPr>
        <w:pStyle w:val="a3"/>
        <w:spacing w:line="500" w:lineRule="exact"/>
        <w:ind w:leftChars="472" w:left="113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E-mail</w:t>
      </w:r>
      <w:r w:rsidRPr="002546DD">
        <w:rPr>
          <w:rFonts w:ascii="Times New Roman" w:eastAsia="標楷體" w:hAnsi="Times New Roman" w:cs="Times New Roman" w:hint="eastAsia"/>
          <w:sz w:val="28"/>
          <w:szCs w:val="28"/>
        </w:rPr>
        <w:t>：</w:t>
      </w:r>
      <w:r w:rsidR="00B06A56" w:rsidRPr="002546DD">
        <w:rPr>
          <w:rFonts w:ascii="Times New Roman" w:eastAsia="標楷體" w:hAnsi="Times New Roman" w:cs="Times New Roman" w:hint="eastAsia"/>
          <w:sz w:val="28"/>
          <w:szCs w:val="28"/>
        </w:rPr>
        <w:t>jessieliao</w:t>
      </w:r>
      <w:r w:rsidRPr="002546DD">
        <w:rPr>
          <w:rFonts w:ascii="Times New Roman" w:eastAsia="標楷體" w:hAnsi="Times New Roman" w:cs="Times New Roman" w:hint="eastAsia"/>
          <w:sz w:val="28"/>
          <w:szCs w:val="28"/>
        </w:rPr>
        <w:t>@smecf.org.tw</w:t>
      </w:r>
    </w:p>
    <w:p w14:paraId="4060D6DC" w14:textId="51D642C7" w:rsidR="00654A73" w:rsidRPr="002546DD" w:rsidRDefault="00654A73" w:rsidP="00654A73">
      <w:pPr>
        <w:pStyle w:val="a3"/>
        <w:numPr>
          <w:ilvl w:val="1"/>
          <w:numId w:val="26"/>
        </w:numPr>
        <w:spacing w:line="500" w:lineRule="exact"/>
        <w:ind w:leftChars="0" w:left="1134" w:hanging="568"/>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發票資料：</w:t>
      </w:r>
    </w:p>
    <w:p w14:paraId="5E1F8B7D" w14:textId="77777777" w:rsidR="00654A73" w:rsidRPr="002546DD" w:rsidRDefault="00654A73" w:rsidP="00654A73">
      <w:pPr>
        <w:pStyle w:val="a3"/>
        <w:spacing w:line="500" w:lineRule="exact"/>
        <w:ind w:leftChars="472" w:left="113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統　　編：</w:t>
      </w:r>
      <w:r w:rsidRPr="002546DD">
        <w:rPr>
          <w:rFonts w:ascii="Times New Roman" w:eastAsia="標楷體" w:hAnsi="Times New Roman" w:cs="Times New Roman" w:hint="eastAsia"/>
          <w:sz w:val="28"/>
          <w:szCs w:val="28"/>
        </w:rPr>
        <w:t>04140067</w:t>
      </w:r>
    </w:p>
    <w:p w14:paraId="5D889E83" w14:textId="7B3724E1" w:rsidR="00654A73" w:rsidRPr="002546DD" w:rsidRDefault="00654A73" w:rsidP="00654A73">
      <w:pPr>
        <w:pStyle w:val="a3"/>
        <w:spacing w:line="500" w:lineRule="exact"/>
        <w:ind w:leftChars="472" w:left="113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抬　　頭：財團法人台灣中小企業聯合輔導基金會</w:t>
      </w:r>
    </w:p>
    <w:sectPr w:rsidR="00654A73" w:rsidRPr="002546D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2585D" w14:textId="77777777" w:rsidR="00B65F5C" w:rsidRDefault="00B65F5C" w:rsidP="00C129BB">
      <w:r>
        <w:separator/>
      </w:r>
    </w:p>
  </w:endnote>
  <w:endnote w:type="continuationSeparator" w:id="0">
    <w:p w14:paraId="3D7B1470" w14:textId="77777777" w:rsidR="00B65F5C" w:rsidRDefault="00B65F5C" w:rsidP="00C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A5C6F" w14:textId="77777777" w:rsidR="00B65F5C" w:rsidRDefault="00B65F5C" w:rsidP="00C129BB">
      <w:r>
        <w:separator/>
      </w:r>
    </w:p>
  </w:footnote>
  <w:footnote w:type="continuationSeparator" w:id="0">
    <w:p w14:paraId="20D65FA5" w14:textId="77777777" w:rsidR="00B65F5C" w:rsidRDefault="00B65F5C" w:rsidP="00C1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A42EBD"/>
    <w:multiLevelType w:val="hybridMultilevel"/>
    <w:tmpl w:val="DE6A19A0"/>
    <w:lvl w:ilvl="0" w:tplc="04090015">
      <w:start w:val="1"/>
      <w:numFmt w:val="taiwaneseCountingThousand"/>
      <w:lvlText w:val="%1、"/>
      <w:lvlJc w:val="left"/>
      <w:pPr>
        <w:ind w:left="1046" w:hanging="480"/>
      </w:pPr>
    </w:lvl>
    <w:lvl w:ilvl="1" w:tplc="04090015">
      <w:start w:val="1"/>
      <w:numFmt w:val="taiwaneseCountingThousand"/>
      <w:lvlText w:val="%2、"/>
      <w:lvlJc w:val="left"/>
      <w:pPr>
        <w:ind w:left="1613"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7"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788221B"/>
    <w:multiLevelType w:val="hybridMultilevel"/>
    <w:tmpl w:val="DDD85C00"/>
    <w:lvl w:ilvl="0" w:tplc="4CCC995A">
      <w:start w:val="1"/>
      <w:numFmt w:val="decimal"/>
      <w:lvlText w:val="%1"/>
      <w:lvlJc w:val="left"/>
      <w:pPr>
        <w:ind w:left="480" w:hanging="480"/>
      </w:pPr>
      <w:rPr>
        <w:rFonts w:hint="eastAsia"/>
      </w:rPr>
    </w:lvl>
    <w:lvl w:ilvl="1" w:tplc="F314D366">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3"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5"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9E65CF0"/>
    <w:multiLevelType w:val="hybridMultilevel"/>
    <w:tmpl w:val="74C89212"/>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20"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D650512"/>
    <w:multiLevelType w:val="hybridMultilevel"/>
    <w:tmpl w:val="BE205ED8"/>
    <w:lvl w:ilvl="0" w:tplc="FFFFFFFF">
      <w:start w:val="1"/>
      <w:numFmt w:val="decimal"/>
      <w:lvlText w:val="%1."/>
      <w:lvlJc w:val="left"/>
      <w:pPr>
        <w:ind w:left="480" w:hanging="480"/>
      </w:pPr>
    </w:lvl>
    <w:lvl w:ilvl="1" w:tplc="FFFFFFFF">
      <w:start w:val="1"/>
      <w:numFmt w:val="decimal"/>
      <w:lvlText w:val="%2."/>
      <w:lvlJc w:val="left"/>
      <w:pPr>
        <w:ind w:left="960" w:hanging="480"/>
      </w:pPr>
      <w:rPr>
        <w:rFonts w:ascii="Times New Roman" w:hAnsi="Times New Roman" w:cs="Times New Roman" w:hint="default"/>
        <w:color w:val="808080" w:themeColor="background1" w:themeShade="80"/>
      </w:rPr>
    </w:lvl>
    <w:lvl w:ilvl="2" w:tplc="9452A5F2">
      <w:start w:val="1"/>
      <w:numFmt w:val="decimal"/>
      <w:lvlText w:val="(%3)"/>
      <w:lvlJc w:val="left"/>
      <w:pPr>
        <w:ind w:left="1440" w:hanging="480"/>
      </w:pPr>
      <w:rPr>
        <w:rFonts w:hint="default"/>
      </w:r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7" w15:restartNumberingAfterBreak="0">
    <w:nsid w:val="7E067A02"/>
    <w:multiLevelType w:val="hybridMultilevel"/>
    <w:tmpl w:val="E5DE11AA"/>
    <w:lvl w:ilvl="0" w:tplc="FFFFFFFF">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802579648">
    <w:abstractNumId w:val="18"/>
  </w:num>
  <w:num w:numId="2" w16cid:durableId="215745519">
    <w:abstractNumId w:val="24"/>
  </w:num>
  <w:num w:numId="3" w16cid:durableId="1221018283">
    <w:abstractNumId w:val="25"/>
  </w:num>
  <w:num w:numId="4" w16cid:durableId="1890143444">
    <w:abstractNumId w:val="17"/>
  </w:num>
  <w:num w:numId="5" w16cid:durableId="1265073666">
    <w:abstractNumId w:val="6"/>
  </w:num>
  <w:num w:numId="6" w16cid:durableId="2101749658">
    <w:abstractNumId w:val="23"/>
  </w:num>
  <w:num w:numId="7" w16cid:durableId="258368097">
    <w:abstractNumId w:val="5"/>
  </w:num>
  <w:num w:numId="8" w16cid:durableId="1203245599">
    <w:abstractNumId w:val="7"/>
  </w:num>
  <w:num w:numId="9" w16cid:durableId="1223057148">
    <w:abstractNumId w:val="22"/>
  </w:num>
  <w:num w:numId="10" w16cid:durableId="1154758005">
    <w:abstractNumId w:val="4"/>
  </w:num>
  <w:num w:numId="11" w16cid:durableId="842093067">
    <w:abstractNumId w:val="15"/>
  </w:num>
  <w:num w:numId="12" w16cid:durableId="889926822">
    <w:abstractNumId w:val="0"/>
  </w:num>
  <w:num w:numId="13" w16cid:durableId="1791970190">
    <w:abstractNumId w:val="11"/>
  </w:num>
  <w:num w:numId="14" w16cid:durableId="469135781">
    <w:abstractNumId w:val="26"/>
  </w:num>
  <w:num w:numId="15" w16cid:durableId="1782407804">
    <w:abstractNumId w:val="12"/>
  </w:num>
  <w:num w:numId="16" w16cid:durableId="482431649">
    <w:abstractNumId w:val="9"/>
  </w:num>
  <w:num w:numId="17" w16cid:durableId="1417090503">
    <w:abstractNumId w:val="14"/>
  </w:num>
  <w:num w:numId="18" w16cid:durableId="2003196560">
    <w:abstractNumId w:val="10"/>
  </w:num>
  <w:num w:numId="19" w16cid:durableId="381247284">
    <w:abstractNumId w:val="2"/>
  </w:num>
  <w:num w:numId="20" w16cid:durableId="1781342596">
    <w:abstractNumId w:val="13"/>
  </w:num>
  <w:num w:numId="21" w16cid:durableId="1257784147">
    <w:abstractNumId w:val="16"/>
  </w:num>
  <w:num w:numId="22" w16cid:durableId="1510749893">
    <w:abstractNumId w:val="20"/>
  </w:num>
  <w:num w:numId="23" w16cid:durableId="1722168593">
    <w:abstractNumId w:val="8"/>
  </w:num>
  <w:num w:numId="24" w16cid:durableId="2917860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802466">
    <w:abstractNumId w:val="19"/>
  </w:num>
  <w:num w:numId="26" w16cid:durableId="203105231">
    <w:abstractNumId w:val="3"/>
  </w:num>
  <w:num w:numId="27" w16cid:durableId="17114217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93065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A9A"/>
    <w:rsid w:val="000C1BB4"/>
    <w:rsid w:val="000D245A"/>
    <w:rsid w:val="00197180"/>
    <w:rsid w:val="002546DD"/>
    <w:rsid w:val="002A4898"/>
    <w:rsid w:val="00315004"/>
    <w:rsid w:val="00344078"/>
    <w:rsid w:val="003A7B30"/>
    <w:rsid w:val="003F146A"/>
    <w:rsid w:val="00566BB7"/>
    <w:rsid w:val="005913AB"/>
    <w:rsid w:val="00654A73"/>
    <w:rsid w:val="00715A9A"/>
    <w:rsid w:val="007C2342"/>
    <w:rsid w:val="00826C5C"/>
    <w:rsid w:val="00892FF1"/>
    <w:rsid w:val="009402CB"/>
    <w:rsid w:val="00B06A56"/>
    <w:rsid w:val="00B65F5C"/>
    <w:rsid w:val="00B95F16"/>
    <w:rsid w:val="00C107EC"/>
    <w:rsid w:val="00C129BB"/>
    <w:rsid w:val="00C437B4"/>
    <w:rsid w:val="00CE4240"/>
    <w:rsid w:val="00CF48B1"/>
    <w:rsid w:val="00D30D36"/>
    <w:rsid w:val="00D6601F"/>
    <w:rsid w:val="00EA4B52"/>
    <w:rsid w:val="00F416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C38"/>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129BB"/>
    <w:pPr>
      <w:tabs>
        <w:tab w:val="center" w:pos="4153"/>
        <w:tab w:val="right" w:pos="8306"/>
      </w:tabs>
      <w:snapToGrid w:val="0"/>
    </w:pPr>
    <w:rPr>
      <w:sz w:val="20"/>
      <w:szCs w:val="20"/>
    </w:rPr>
  </w:style>
  <w:style w:type="character" w:customStyle="1" w:styleId="a8">
    <w:name w:val="頁首 字元"/>
    <w:basedOn w:val="a0"/>
    <w:link w:val="a7"/>
    <w:uiPriority w:val="99"/>
    <w:rsid w:val="00C129BB"/>
    <w:rPr>
      <w:sz w:val="20"/>
      <w:szCs w:val="20"/>
    </w:rPr>
  </w:style>
  <w:style w:type="paragraph" w:styleId="a9">
    <w:name w:val="footer"/>
    <w:basedOn w:val="a"/>
    <w:link w:val="aa"/>
    <w:uiPriority w:val="99"/>
    <w:unhideWhenUsed/>
    <w:rsid w:val="00C129BB"/>
    <w:pPr>
      <w:tabs>
        <w:tab w:val="center" w:pos="4153"/>
        <w:tab w:val="right" w:pos="8306"/>
      </w:tabs>
      <w:snapToGrid w:val="0"/>
    </w:pPr>
    <w:rPr>
      <w:sz w:val="20"/>
      <w:szCs w:val="20"/>
    </w:rPr>
  </w:style>
  <w:style w:type="character" w:customStyle="1" w:styleId="aa">
    <w:name w:val="頁尾 字元"/>
    <w:basedOn w:val="a0"/>
    <w:link w:val="a9"/>
    <w:uiPriority w:val="99"/>
    <w:rsid w:val="00C129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17</cp:revision>
  <dcterms:created xsi:type="dcterms:W3CDTF">2023-08-16T05:42:00Z</dcterms:created>
  <dcterms:modified xsi:type="dcterms:W3CDTF">2025-11-05T09:19:00Z</dcterms:modified>
</cp:coreProperties>
</file>