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FC51" w14:textId="1499682A" w:rsidR="000A3490" w:rsidRPr="00C3400A" w:rsidRDefault="000A3490" w:rsidP="000A3490">
      <w:pPr>
        <w:jc w:val="center"/>
        <w:outlineLvl w:val="1"/>
        <w:rPr>
          <w:rFonts w:ascii="Times New Roman" w:eastAsia="標楷體" w:hAnsi="Times New Roman" w:cs="Times New Roman"/>
          <w:b/>
          <w:sz w:val="36"/>
        </w:rPr>
      </w:pPr>
      <w:bookmarkStart w:id="0" w:name="_Toc516816027"/>
      <w:r w:rsidRPr="00C3400A">
        <w:rPr>
          <w:rFonts w:ascii="Times New Roman" w:eastAsia="標楷體" w:hAnsi="Times New Roman" w:cs="Times New Roman" w:hint="eastAsia"/>
          <w:b/>
          <w:sz w:val="36"/>
        </w:rPr>
        <w:t>採購案</w:t>
      </w:r>
      <w:r w:rsidRPr="00C3400A">
        <w:rPr>
          <w:rFonts w:ascii="Times New Roman" w:eastAsia="標楷體" w:hAnsi="Times New Roman" w:cs="Times New Roman"/>
          <w:b/>
          <w:sz w:val="36"/>
        </w:rPr>
        <w:t>需求說明書（含驗收規範）</w:t>
      </w:r>
      <w:bookmarkEnd w:id="0"/>
    </w:p>
    <w:p w14:paraId="1C326C0C" w14:textId="1DC87336" w:rsidR="000A3490" w:rsidRPr="00D65A18" w:rsidRDefault="00AF3BE8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1" w:name="_Toc395530451"/>
      <w:r>
        <w:rPr>
          <w:rFonts w:ascii="Times New Roman" w:eastAsia="標楷體" w:hAnsi="Times New Roman" w:cs="Times New Roman" w:hint="eastAsia"/>
          <w:b/>
          <w:sz w:val="28"/>
          <w:szCs w:val="28"/>
        </w:rPr>
        <w:t>採</w:t>
      </w:r>
      <w:r w:rsidRPr="00D65A18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1"/>
    </w:p>
    <w:p w14:paraId="5567B9D0" w14:textId="74817663" w:rsidR="000A3490" w:rsidRPr="00D65A18" w:rsidRDefault="000A3490" w:rsidP="000A3490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D65A18">
        <w:rPr>
          <w:rFonts w:ascii="Times New Roman" w:eastAsia="標楷體" w:hAnsi="Times New Roman" w:cs="Times New Roman"/>
          <w:sz w:val="28"/>
          <w:szCs w:val="28"/>
        </w:rPr>
        <w:t>案名</w:t>
      </w:r>
      <w:proofErr w:type="gramEnd"/>
      <w:r w:rsidRPr="00D65A18">
        <w:rPr>
          <w:rFonts w:ascii="Times New Roman" w:eastAsia="標楷體" w:hAnsi="Times New Roman" w:cs="Times New Roman"/>
          <w:sz w:val="28"/>
          <w:szCs w:val="28"/>
        </w:rPr>
        <w:t>：「</w:t>
      </w:r>
      <w:r w:rsidR="00AF3BE8" w:rsidRPr="00AF3BE8">
        <w:rPr>
          <w:rFonts w:ascii="Times New Roman" w:eastAsia="標楷體" w:hAnsi="Times New Roman" w:cs="Times New Roman" w:hint="eastAsia"/>
          <w:sz w:val="28"/>
          <w:szCs w:val="28"/>
        </w:rPr>
        <w:t>112</w:t>
      </w:r>
      <w:r w:rsidR="00AF3BE8" w:rsidRPr="00AF3BE8">
        <w:rPr>
          <w:rFonts w:ascii="Times New Roman" w:eastAsia="標楷體" w:hAnsi="Times New Roman" w:cs="Times New Roman" w:hint="eastAsia"/>
          <w:sz w:val="28"/>
          <w:szCs w:val="28"/>
        </w:rPr>
        <w:t>年員工旅遊</w:t>
      </w:r>
      <w:r w:rsidRPr="00D65A18">
        <w:rPr>
          <w:rFonts w:ascii="Times New Roman" w:eastAsia="標楷體" w:hAnsi="Times New Roman" w:cs="Times New Roman"/>
          <w:sz w:val="28"/>
          <w:szCs w:val="28"/>
        </w:rPr>
        <w:t>」採購案</w:t>
      </w:r>
    </w:p>
    <w:p w14:paraId="31216725" w14:textId="77777777" w:rsidR="0078596F" w:rsidRDefault="00AF3BE8" w:rsidP="0078596F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2" w:name="_Toc395530452"/>
      <w:r>
        <w:rPr>
          <w:rFonts w:ascii="Times New Roman" w:eastAsia="標楷體" w:hAnsi="Times New Roman" w:cs="Times New Roman" w:hint="eastAsia"/>
          <w:b/>
          <w:sz w:val="28"/>
          <w:szCs w:val="28"/>
        </w:rPr>
        <w:t>採</w:t>
      </w:r>
      <w:r w:rsidR="000A3490" w:rsidRPr="00D65A18">
        <w:rPr>
          <w:rFonts w:ascii="Times New Roman" w:eastAsia="標楷體" w:hAnsi="Times New Roman" w:cs="Times New Roman"/>
          <w:b/>
          <w:sz w:val="28"/>
          <w:szCs w:val="28"/>
        </w:rPr>
        <w:t>購案期程與預算</w:t>
      </w:r>
      <w:bookmarkEnd w:id="2"/>
    </w:p>
    <w:p w14:paraId="22CC364D" w14:textId="718E3AC1" w:rsidR="0078596F" w:rsidRPr="0078596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78596F">
        <w:rPr>
          <w:rFonts w:ascii="Times New Roman" w:eastAsia="標楷體" w:hAnsi="Times New Roman" w:cs="Times New Roman" w:hint="eastAsia"/>
          <w:sz w:val="28"/>
          <w:szCs w:val="28"/>
        </w:rPr>
        <w:t>履約期限</w:t>
      </w:r>
      <w:r w:rsidRPr="0078596F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78596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全案自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決標次日起至</w:t>
      </w:r>
      <w:r w:rsidRP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highlight w:val="lightGray"/>
        </w:rPr>
        <w:t>1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1</w:t>
      </w:r>
      <w:r w:rsidRP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highlight w:val="lightGray"/>
        </w:rPr>
        <w:t>2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年</w:t>
      </w:r>
      <w:r w:rsidRP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highlight w:val="lightGray"/>
        </w:rPr>
        <w:t>1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2</w:t>
      </w:r>
      <w:r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月</w:t>
      </w:r>
      <w:r w:rsidR="00535FDF" w:rsidRPr="009D6BB1">
        <w:rPr>
          <w:rFonts w:ascii="Times New Roman" w:eastAsia="標楷體" w:hAnsi="Times New Roman" w:cs="Times New Roman"/>
          <w:color w:val="000000" w:themeColor="text1"/>
          <w:sz w:val="28"/>
          <w:szCs w:val="28"/>
          <w:highlight w:val="lightGray"/>
        </w:rPr>
        <w:t>21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日止</w:t>
      </w:r>
      <w:bookmarkStart w:id="3" w:name="_Toc395530454"/>
      <w:r w:rsidR="00535FD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360E00D2" w14:textId="4A430FDF" w:rsidR="00FA41F5" w:rsidRPr="00FA41F5" w:rsidRDefault="000A3490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3"/>
      <w:r w:rsidR="005521A3">
        <w:rPr>
          <w:rFonts w:ascii="Times New Roman" w:eastAsia="標楷體" w:hAnsi="Times New Roman" w:cs="Times New Roman" w:hint="eastAsia"/>
          <w:sz w:val="28"/>
          <w:szCs w:val="28"/>
        </w:rPr>
        <w:t>金額</w:t>
      </w:r>
      <w:r w:rsidR="00AF3BE8" w:rsidRPr="0078596F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本案總預算為新</w:t>
      </w:r>
      <w:r w:rsidRPr="0078596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臺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幣</w:t>
      </w:r>
      <w:r w:rsidR="00AF3BE8"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="001C182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</w:t>
      </w:r>
      <w:r w:rsidR="001C5EF6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58</w:t>
      </w:r>
      <w:r w:rsidR="001C1829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0,000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元整（</w:t>
      </w:r>
      <w:r w:rsidRPr="0078596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含</w:t>
      </w:r>
      <w:r w:rsidRPr="0078596F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稅）</w:t>
      </w:r>
      <w:r w:rsidR="005521A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A3358D">
        <w:rPr>
          <w:rFonts w:eastAsia="標楷體" w:hAnsi="標楷體" w:hint="eastAsia"/>
          <w:color w:val="FF0000"/>
          <w:sz w:val="28"/>
          <w:szCs w:val="28"/>
        </w:rPr>
        <w:t>此為本會員工</w:t>
      </w:r>
      <w:r w:rsidR="00A3358D">
        <w:rPr>
          <w:rFonts w:eastAsia="標楷體" w:hAnsi="標楷體" w:hint="eastAsia"/>
          <w:color w:val="FF0000"/>
          <w:sz w:val="28"/>
          <w:szCs w:val="28"/>
        </w:rPr>
        <w:t>179</w:t>
      </w:r>
      <w:r w:rsidR="00A3358D">
        <w:rPr>
          <w:rFonts w:eastAsia="標楷體" w:hAnsi="標楷體" w:hint="eastAsia"/>
          <w:color w:val="FF0000"/>
          <w:sz w:val="28"/>
          <w:szCs w:val="28"/>
        </w:rPr>
        <w:t>人，每人</w:t>
      </w:r>
      <w:r w:rsidR="00A3358D">
        <w:rPr>
          <w:rFonts w:eastAsia="標楷體" w:hAnsi="標楷體" w:hint="eastAsia"/>
          <w:color w:val="FF0000"/>
          <w:sz w:val="28"/>
          <w:szCs w:val="28"/>
        </w:rPr>
        <w:t>20</w:t>
      </w:r>
      <w:r w:rsidR="00A3358D">
        <w:rPr>
          <w:rFonts w:eastAsia="標楷體" w:hAnsi="標楷體"/>
          <w:color w:val="FF0000"/>
          <w:sz w:val="28"/>
          <w:szCs w:val="28"/>
        </w:rPr>
        <w:t>,000</w:t>
      </w:r>
      <w:r w:rsidR="00A3358D">
        <w:rPr>
          <w:rFonts w:eastAsia="標楷體" w:hAnsi="標楷體" w:hint="eastAsia"/>
          <w:color w:val="FF0000"/>
          <w:sz w:val="28"/>
          <w:szCs w:val="28"/>
        </w:rPr>
        <w:t>元之本會付費上限金額，不含眷屬自費部分</w:t>
      </w:r>
      <w:r w:rsidR="00FA41F5">
        <w:rPr>
          <w:rFonts w:eastAsia="標楷體" w:hAnsi="標楷體" w:hint="eastAsia"/>
          <w:color w:val="FF0000"/>
          <w:sz w:val="28"/>
          <w:szCs w:val="28"/>
        </w:rPr>
        <w:t>。</w:t>
      </w:r>
    </w:p>
    <w:p w14:paraId="03B1EECC" w14:textId="77777777" w:rsidR="00FA41F5" w:rsidRPr="00FA41F5" w:rsidRDefault="005521A3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本會員工約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17</w:t>
      </w:r>
      <w:r w:rsidR="001C5EF6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人，每人由本會支出新台幣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,000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元，配偶補助上限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5</w:t>
      </w:r>
      <w:r w:rsidR="009D6BB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/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人，直系血親補助上限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9D6BB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500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/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人，每位員工總計補助上限為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9D6BB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0</w:t>
      </w:r>
      <w:r w:rsidR="009D6BB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,000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元。</w:t>
      </w:r>
    </w:p>
    <w:p w14:paraId="550F1AA4" w14:textId="4E8937A8" w:rsidR="00F65E28" w:rsidRPr="00FA41F5" w:rsidRDefault="00F65E2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廠商應以每人</w:t>
      </w:r>
      <w:r w:rsidR="004A66D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團費</w:t>
      </w: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10</w:t>
      </w:r>
      <w:r w:rsidRPr="00FA41F5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,000</w:t>
      </w: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元投標及製作服務計畫書。</w:t>
      </w:r>
    </w:p>
    <w:p w14:paraId="6B36F982" w14:textId="77777777" w:rsidR="00AF3BE8" w:rsidRDefault="000A3490" w:rsidP="00AF3BE8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4" w:name="_Toc395530455"/>
      <w:r w:rsidRPr="00D65A18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4"/>
      <w:r w:rsidR="00AF3BE8">
        <w:rPr>
          <w:rFonts w:ascii="Times New Roman" w:eastAsia="標楷體" w:hAnsi="Times New Roman" w:cs="Times New Roman" w:hint="eastAsia"/>
          <w:b/>
          <w:sz w:val="28"/>
          <w:szCs w:val="28"/>
        </w:rPr>
        <w:t>:</w:t>
      </w:r>
    </w:p>
    <w:p w14:paraId="3F20B822" w14:textId="07FEFC6D" w:rsidR="00AF3BE8" w:rsidRPr="00AF3BE8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b/>
          <w:sz w:val="28"/>
          <w:szCs w:val="28"/>
        </w:rPr>
      </w:pPr>
      <w:r w:rsidRPr="00FA41F5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旅遊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日期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112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9-1</w:t>
      </w:r>
      <w:r w:rsidR="00A77E8C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月（星期五至星期日、星期六</w:t>
      </w:r>
      <w:r w:rsidR="0009544F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至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星期一，</w:t>
      </w:r>
      <w:r w:rsidR="004922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天</w:t>
      </w:r>
      <w:r w:rsidR="004922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兩</w:t>
      </w:r>
      <w:r w:rsidRPr="00AF3BE8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夜行程）。</w:t>
      </w:r>
    </w:p>
    <w:p w14:paraId="07D9253D" w14:textId="77777777" w:rsidR="00D16F67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D16F67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旅遊</w:t>
      </w: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地點：</w:t>
      </w:r>
      <w:r w:rsidR="00D16F67" w:rsidRPr="00D16F67">
        <w:rPr>
          <w:rFonts w:ascii="Times New Roman" w:eastAsia="標楷體" w:hAnsi="Times New Roman" w:cs="Times New Roman"/>
          <w:sz w:val="28"/>
          <w:szCs w:val="28"/>
        </w:rPr>
        <w:t>金門及綠島兩條路線，廠商至少各提供時間錯開的二個檔期（金門及綠島檔期不可在同一時間），實際地點、行程及分批梯次由廠商於服務計畫書中說明。</w:t>
      </w:r>
    </w:p>
    <w:p w14:paraId="1453C1F0" w14:textId="2DD60DB8" w:rsidR="00AF3BE8" w:rsidRPr="00D16F67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行程規劃：以</w:t>
      </w:r>
      <w:proofErr w:type="gramStart"/>
      <w:r w:rsidRPr="00D16F67">
        <w:rPr>
          <w:rFonts w:ascii="Times New Roman" w:eastAsia="標楷體" w:hAnsi="Times New Roman" w:cs="Times New Roman" w:hint="eastAsia"/>
          <w:sz w:val="28"/>
          <w:szCs w:val="28"/>
        </w:rPr>
        <w:t>健康悠活為</w:t>
      </w:r>
      <w:proofErr w:type="gramEnd"/>
      <w:r w:rsidRPr="00D16F67">
        <w:rPr>
          <w:rFonts w:ascii="Times New Roman" w:eastAsia="標楷體" w:hAnsi="Times New Roman" w:cs="Times New Roman" w:hint="eastAsia"/>
          <w:sz w:val="28"/>
          <w:szCs w:val="28"/>
        </w:rPr>
        <w:t>主題，每日行程地點以</w:t>
      </w: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D16F67">
        <w:rPr>
          <w:rFonts w:ascii="Times New Roman" w:eastAsia="標楷體" w:hAnsi="Times New Roman" w:cs="Times New Roman" w:hint="eastAsia"/>
          <w:sz w:val="28"/>
          <w:szCs w:val="28"/>
        </w:rPr>
        <w:t>個以下為原則</w:t>
      </w:r>
      <w:r w:rsidR="003902D5" w:rsidRPr="00D16F67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31E7D137" w14:textId="07EEF6ED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住宿要求：當地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星級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飯店為主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，如須提供民宿（合格登記設立），應於服務</w:t>
      </w:r>
      <w:r w:rsidR="00362BE0">
        <w:rPr>
          <w:rFonts w:ascii="Times New Roman" w:eastAsia="標楷體" w:hAnsi="Times New Roman" w:cs="Times New Roman" w:hint="eastAsia"/>
          <w:sz w:val="28"/>
          <w:szCs w:val="28"/>
        </w:rPr>
        <w:t>計畫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書中敘明原因，</w:t>
      </w:r>
      <w:r w:rsidRPr="00AF3BE8">
        <w:rPr>
          <w:rFonts w:ascii="Times New Roman" w:eastAsia="標楷體" w:hAnsi="Times New Roman" w:cs="Times New Roman" w:hint="eastAsia"/>
          <w:sz w:val="28"/>
          <w:szCs w:val="28"/>
        </w:rPr>
        <w:t>規劃以兩人房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為主，但仍需有三、四人房計價標準，小孩住宿報價應包含</w:t>
      </w:r>
      <w:r w:rsidRPr="003902D5">
        <w:rPr>
          <w:rFonts w:ascii="Times New Roman" w:eastAsia="標楷體" w:hAnsi="Times New Roman" w:cs="Times New Roman"/>
          <w:sz w:val="28"/>
          <w:szCs w:val="28"/>
        </w:rPr>
        <w:t>0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〜未滿</w:t>
      </w:r>
      <w:r w:rsidRPr="003902D5">
        <w:rPr>
          <w:rFonts w:ascii="Times New Roman" w:eastAsia="標楷體" w:hAnsi="Times New Roman" w:cs="Times New Roman"/>
          <w:sz w:val="28"/>
          <w:szCs w:val="28"/>
        </w:rPr>
        <w:t>3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</w:t>
      </w:r>
      <w:r w:rsidRPr="003902D5">
        <w:rPr>
          <w:rFonts w:ascii="Times New Roman" w:eastAsia="標楷體" w:hAnsi="Times New Roman" w:cs="Times New Roman"/>
          <w:sz w:val="28"/>
          <w:szCs w:val="28"/>
        </w:rPr>
        <w:t>(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不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佔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床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Pr="003902D5">
        <w:rPr>
          <w:rFonts w:ascii="Times New Roman" w:eastAsia="標楷體" w:hAnsi="Times New Roman" w:cs="Times New Roman"/>
          <w:sz w:val="28"/>
          <w:szCs w:val="28"/>
        </w:rPr>
        <w:t>3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歲以上未滿</w:t>
      </w:r>
      <w:r w:rsidRPr="003902D5">
        <w:rPr>
          <w:rFonts w:ascii="Times New Roman" w:eastAsia="標楷體" w:hAnsi="Times New Roman" w:cs="Times New Roman"/>
          <w:sz w:val="28"/>
          <w:szCs w:val="28"/>
        </w:rPr>
        <w:t>6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</w:t>
      </w:r>
      <w:r w:rsidRPr="003902D5">
        <w:rPr>
          <w:rFonts w:ascii="Times New Roman" w:eastAsia="標楷體" w:hAnsi="Times New Roman" w:cs="Times New Roman"/>
          <w:sz w:val="28"/>
          <w:szCs w:val="28"/>
        </w:rPr>
        <w:t>(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不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佔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床</w:t>
      </w:r>
      <w:r w:rsidRPr="003902D5">
        <w:rPr>
          <w:rFonts w:ascii="Times New Roman" w:eastAsia="標楷體" w:hAnsi="Times New Roman" w:cs="Times New Roman"/>
          <w:sz w:val="28"/>
          <w:szCs w:val="28"/>
        </w:rPr>
        <w:t>)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Pr="003902D5">
        <w:rPr>
          <w:rFonts w:ascii="Times New Roman" w:eastAsia="標楷體" w:hAnsi="Times New Roman" w:cs="Times New Roman"/>
          <w:sz w:val="28"/>
          <w:szCs w:val="28"/>
        </w:rPr>
        <w:t>6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歲以上未滿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12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歲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(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佔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床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等。</w:t>
      </w:r>
    </w:p>
    <w:p w14:paraId="0012E1CD" w14:textId="7D2B33CC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旅遊景點：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本會無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特定要求必去之景點，由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依本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預算提出規劃方案，景點適合團體旅遊優先。</w:t>
      </w:r>
    </w:p>
    <w:p w14:paraId="05563123" w14:textId="24E70F94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參加人數：員工及</w:t>
      </w:r>
      <w:r w:rsidR="00655273">
        <w:rPr>
          <w:rFonts w:ascii="Times New Roman" w:eastAsia="標楷體" w:hAnsi="Times New Roman" w:cs="Times New Roman" w:hint="eastAsia"/>
          <w:sz w:val="28"/>
          <w:szCs w:val="28"/>
        </w:rPr>
        <w:t>眷屬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暫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估約</w:t>
      </w:r>
      <w:r w:rsidR="003902D5" w:rsidRPr="00F65E28">
        <w:rPr>
          <w:rFonts w:ascii="Times New Roman" w:eastAsia="標楷體" w:hAnsi="Times New Roman" w:cs="Times New Roman" w:hint="eastAsia"/>
          <w:sz w:val="28"/>
          <w:szCs w:val="28"/>
          <w:shd w:val="pct15" w:color="auto" w:fill="FFFFFF"/>
        </w:rPr>
        <w:t>2</w:t>
      </w:r>
      <w:r w:rsidR="004922A1">
        <w:rPr>
          <w:rFonts w:ascii="Times New Roman" w:eastAsia="標楷體" w:hAnsi="Times New Roman" w:cs="Times New Roman"/>
          <w:sz w:val="28"/>
          <w:szCs w:val="28"/>
          <w:shd w:val="pct15" w:color="auto" w:fill="FFFFFF"/>
        </w:rPr>
        <w:t>8</w:t>
      </w:r>
      <w:r w:rsidR="00A11146">
        <w:rPr>
          <w:rFonts w:ascii="Times New Roman" w:eastAsia="標楷體" w:hAnsi="Times New Roman" w:cs="Times New Roman"/>
          <w:sz w:val="28"/>
          <w:szCs w:val="28"/>
          <w:shd w:val="pct15" w:color="auto" w:fill="FFFFFF"/>
        </w:rPr>
        <w:t>7</w:t>
      </w:r>
      <w:r w:rsidRPr="00F65E28">
        <w:rPr>
          <w:rFonts w:ascii="Times New Roman" w:eastAsia="標楷體" w:hAnsi="Times New Roman" w:cs="Times New Roman" w:hint="eastAsia"/>
          <w:sz w:val="28"/>
          <w:szCs w:val="28"/>
          <w:shd w:val="pct15" w:color="auto" w:fill="FFFFFF"/>
        </w:rPr>
        <w:t>人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依實際參團人數核銷經費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="00F65E2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160D0C02" w14:textId="27C69F6F" w:rsidR="003902D5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交通接駁：</w:t>
      </w:r>
      <w:r w:rsidR="003902D5">
        <w:rPr>
          <w:rFonts w:ascii="Times New Roman" w:eastAsia="標楷體" w:hAnsi="Times New Roman" w:cs="Times New Roman" w:hint="eastAsia"/>
          <w:sz w:val="28"/>
          <w:szCs w:val="28"/>
        </w:rPr>
        <w:t>行程中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如有車輛接駁需求，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須適時提供，包含夜宿飯店後至觀光夜市採購等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需求均應包含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在内。</w:t>
      </w:r>
    </w:p>
    <w:p w14:paraId="2D076D5F" w14:textId="3C6C9B49" w:rsidR="0078596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3902D5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報價金額：投標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應詳列報價内容，列為評選參考項目：報價費用應包含交通費、食宿費、行程中全部參觀及旅遊門票、服務費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3902D5">
        <w:rPr>
          <w:rFonts w:ascii="Times New Roman" w:eastAsia="標楷體" w:hAnsi="Times New Roman" w:cs="Times New Roman" w:hint="eastAsia"/>
          <w:sz w:val="28"/>
          <w:szCs w:val="28"/>
        </w:rPr>
        <w:t>含領隊、駕駛員、導遊、飯店等全部服務費用及小費</w:t>
      </w:r>
      <w:proofErr w:type="gramStart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）</w:t>
      </w:r>
      <w:proofErr w:type="gramEnd"/>
      <w:r w:rsidRPr="003902D5">
        <w:rPr>
          <w:rFonts w:ascii="Times New Roman" w:eastAsia="標楷體" w:hAnsi="Times New Roman" w:cs="Times New Roman" w:hint="eastAsia"/>
          <w:sz w:val="28"/>
          <w:szCs w:val="28"/>
        </w:rPr>
        <w:t>、各項稅金、全體團員保險等費用。</w:t>
      </w:r>
    </w:p>
    <w:p w14:paraId="4F8EFB6E" w14:textId="6BA577EF" w:rsidR="0078596F" w:rsidRPr="0078596F" w:rsidRDefault="005521A3" w:rsidP="005521A3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 w:hint="eastAsia"/>
          <w:b/>
          <w:sz w:val="28"/>
          <w:szCs w:val="28"/>
        </w:rPr>
        <w:t>執行</w:t>
      </w:r>
      <w:r w:rsidR="0078596F" w:rsidRPr="0078596F">
        <w:rPr>
          <w:rFonts w:ascii="Times New Roman" w:eastAsia="標楷體" w:hAnsi="Times New Roman" w:cs="Times New Roman"/>
          <w:b/>
          <w:sz w:val="28"/>
          <w:szCs w:val="28"/>
        </w:rPr>
        <w:t>事項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以下事項，廠商如另有安排，應列入服務計畫書供評選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b/>
          <w:sz w:val="28"/>
          <w:szCs w:val="28"/>
        </w:rPr>
        <w:t>：</w:t>
      </w:r>
    </w:p>
    <w:p w14:paraId="1E2B372B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FA41F5">
        <w:rPr>
          <w:rFonts w:ascii="Times New Roman" w:eastAsia="標楷體" w:hAnsi="Times New Roman" w:cs="Times New Roman"/>
          <w:sz w:val="28"/>
          <w:szCs w:val="28"/>
        </w:rPr>
        <w:t>交通</w:t>
      </w:r>
      <w:r w:rsidRPr="0078596F">
        <w:rPr>
          <w:rFonts w:ascii="標楷體" w:eastAsia="標楷體" w:hAnsi="標楷體" w:cs="新細明體"/>
          <w:color w:val="000000"/>
          <w:spacing w:val="30"/>
          <w:kern w:val="0"/>
          <w:sz w:val="28"/>
          <w:szCs w:val="28"/>
          <w:lang w:val="zh-TW" w:bidi="zh-TW"/>
        </w:rPr>
        <w:t>部份：</w:t>
      </w:r>
    </w:p>
    <w:p w14:paraId="6315E39B" w14:textId="2F61D3A4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提供之車輛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車齡為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5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年内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應為國内定期檢查合格且車況良好之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43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座營業大客車，車輛應依本國法令規章投保各項保險，且應對車輛做適當之保養，尤應注意「啟動系統」、「轉向系統」、「煞車系統」、「輪胎氣壓」、「安全設備」（如：安全門、滅火器、油水電及燈光、雨刷之檢查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，須出具車籍資料備查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5D6D930F" w14:textId="77777777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最後一排座位因安全考量，</w:t>
      </w:r>
      <w:r w:rsidRPr="0078596F">
        <w:rPr>
          <w:rFonts w:ascii="Times New Roman" w:eastAsia="標楷體" w:hAnsi="Times New Roman" w:cs="Times New Roman" w:hint="eastAsia"/>
          <w:sz w:val="28"/>
          <w:szCs w:val="28"/>
        </w:rPr>
        <w:t>原則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不予配置乘坐，每台車輛最多以</w:t>
      </w:r>
      <w:r w:rsidRPr="0078596F">
        <w:rPr>
          <w:rFonts w:ascii="Times New Roman" w:eastAsia="標楷體" w:hAnsi="Times New Roman" w:cs="Times New Roman"/>
          <w:sz w:val="28"/>
          <w:szCs w:val="28"/>
        </w:rPr>
        <w:t>38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人乘坐，且車輛須附有急救藥箱、空調設備、錄放影機及卡拉</w:t>
      </w:r>
      <w:r w:rsidRPr="0078596F">
        <w:rPr>
          <w:rFonts w:ascii="Times New Roman" w:eastAsia="標楷體" w:hAnsi="Times New Roman" w:cs="Times New Roman"/>
          <w:sz w:val="28"/>
          <w:szCs w:val="28"/>
        </w:rPr>
        <w:t>OK</w:t>
      </w:r>
      <w:r w:rsidRPr="0078596F">
        <w:rPr>
          <w:rFonts w:ascii="Times New Roman" w:eastAsia="標楷體" w:hAnsi="Times New Roman" w:cs="Times New Roman"/>
          <w:sz w:val="28"/>
          <w:szCs w:val="28"/>
        </w:rPr>
        <w:t>等設備。</w:t>
      </w:r>
    </w:p>
    <w:p w14:paraId="541F5E5D" w14:textId="5B03F1E2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指派之駕駛員須持有本國交通監理單位核發之營業大客車駕駛執照，未曾有重大過失或違規紀錄，且品德優良、情緒穩定者，活動期間，不得有酗酒、公共場所吸菸或其它不良之行為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須出具合格駕駛證照備查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A665684" w14:textId="797EAE34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旅遊途中如遇車輛故障或其他事故，在一小時内無法修復時，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應於兩小時内另行僱用同等級且車況良好之營業大客車，繼續原排定行程，因而產生之損失或費用，由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自行負責。</w:t>
      </w:r>
    </w:p>
    <w:p w14:paraId="5DF56C67" w14:textId="5F9150E5" w:rsidR="0078596F" w:rsidRP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行程中有使用火車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輪船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應於旅遊行程出發前一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週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提出火車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輪船</w:t>
      </w:r>
      <w:r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船</w:t>
      </w:r>
      <w:r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位購票證明，若無法在規定</w:t>
      </w:r>
      <w:r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期内提出，本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可無條件撤銷資格並沒收履約保證金。</w:t>
      </w:r>
    </w:p>
    <w:p w14:paraId="092EBFB6" w14:textId="77777777" w:rsid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住宿部分：</w:t>
      </w:r>
    </w:p>
    <w:p w14:paraId="739C01C3" w14:textId="77777777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住宿飯店建議為當地具特色之</w:t>
      </w:r>
      <w:r>
        <w:rPr>
          <w:rFonts w:ascii="Times New Roman" w:eastAsia="標楷體" w:hAnsi="Times New Roman" w:cs="Times New Roman" w:hint="eastAsia"/>
          <w:sz w:val="28"/>
          <w:szCs w:val="28"/>
        </w:rPr>
        <w:t>星級</w:t>
      </w:r>
      <w:r w:rsidRPr="0078596F">
        <w:rPr>
          <w:rFonts w:ascii="Times New Roman" w:eastAsia="標楷體" w:hAnsi="Times New Roman" w:cs="Times New Roman"/>
          <w:sz w:val="28"/>
          <w:szCs w:val="28"/>
        </w:rPr>
        <w:t>飯店（或同等級）。</w:t>
      </w:r>
    </w:p>
    <w:p w14:paraId="33750FAF" w14:textId="35C1BC2F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提供住宿飯店應為政府檢驗合格，並領有政府核發營業執照之飯店。</w:t>
      </w:r>
    </w:p>
    <w:p w14:paraId="33690EB7" w14:textId="777E194B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提供住宿飯店應為「企劃書或行程表」内所註明之飯店，未經本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同意，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不得任意更換飯店。</w:t>
      </w:r>
    </w:p>
    <w:p w14:paraId="3F4F6BFE" w14:textId="1A93D86E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提供之住宿飯店，以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2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人房規劃為主，每房間住宿人數不得超過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4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人，飯店環境應安全潔淨，住宿房間應設備舒適齊全。</w:t>
      </w:r>
    </w:p>
    <w:p w14:paraId="64EEBE8C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膳食部分：</w:t>
      </w:r>
    </w:p>
    <w:p w14:paraId="3610E171" w14:textId="68863B84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原則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提供旅遊全程共計</w:t>
      </w:r>
      <w:r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餐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包含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早餐、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午餐、</w:t>
      </w:r>
      <w:r>
        <w:rPr>
          <w:rFonts w:ascii="Times New Roman" w:eastAsia="標楷體" w:hAnsi="Times New Roman" w:cs="Times New Roman" w:hint="eastAsia"/>
          <w:sz w:val="28"/>
          <w:szCs w:val="28"/>
        </w:rPr>
        <w:t>三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晚餐</w:t>
      </w:r>
      <w:proofErr w:type="gramStart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）</w:t>
      </w:r>
      <w:proofErr w:type="gramEnd"/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，第一天早餐</w:t>
      </w:r>
      <w:r>
        <w:rPr>
          <w:rFonts w:ascii="Times New Roman" w:eastAsia="標楷體" w:hAnsi="Times New Roman" w:cs="Times New Roman" w:hint="eastAsia"/>
          <w:sz w:val="28"/>
          <w:szCs w:val="28"/>
        </w:rPr>
        <w:t>及第三日晚餐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可配合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行程安排，提供方便且適合於車上食用之餐點或便當，其餘午、晚餐以中式餐每桌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10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人為原則，也可安排當地風味餐或飯店特色餐飲，惟餐飲菜色不得重複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。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廠商得依行程調整，列入服務建議中供評選</w:t>
      </w:r>
      <w:r w:rsidR="0096193E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0A58B0F" w14:textId="2A2C2E73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須依</w:t>
      </w:r>
      <w:r w:rsidR="0078596F">
        <w:rPr>
          <w:rFonts w:ascii="Times New Roman" w:eastAsia="標楷體" w:hAnsi="Times New Roman" w:cs="Times New Roman" w:hint="eastAsia"/>
          <w:sz w:val="28"/>
          <w:szCs w:val="28"/>
        </w:rPr>
        <w:t>參加者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之需要，提供素食餐飲服務。</w:t>
      </w:r>
    </w:p>
    <w:p w14:paraId="29D4A494" w14:textId="066BC181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提供之餐點應新鮮可口、安全衛生及足夠份量，若可證明因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提供飲食不新鮮而致食物中毒等事件，</w:t>
      </w: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應付完全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刑事、民事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責任。</w:t>
      </w:r>
    </w:p>
    <w:p w14:paraId="5DBA8B58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保險部份：</w:t>
      </w:r>
    </w:p>
    <w:p w14:paraId="060E6C41" w14:textId="4C779E20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履約責任險投保金額不得低於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500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萬，提供旅客責任險為每人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500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萬意外險及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20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萬醫療險。</w:t>
      </w:r>
    </w:p>
    <w:p w14:paraId="582F664C" w14:textId="6291DFE3" w:rsidR="0078596F" w:rsidRP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70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歲以上老人及未滿</w:t>
      </w:r>
      <w:r w:rsidRPr="0078596F">
        <w:rPr>
          <w:rFonts w:ascii="Times New Roman" w:eastAsia="標楷體" w:hAnsi="Times New Roman" w:cs="Times New Roman"/>
          <w:sz w:val="28"/>
          <w:szCs w:val="28"/>
        </w:rPr>
        <w:t>14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歲小孩為</w:t>
      </w:r>
      <w:r w:rsidRPr="0078596F">
        <w:rPr>
          <w:rFonts w:ascii="Times New Roman" w:eastAsia="標楷體" w:hAnsi="Times New Roman" w:cs="Times New Roman"/>
          <w:sz w:val="28"/>
          <w:szCs w:val="28"/>
        </w:rPr>
        <w:t>200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萬意外險及</w:t>
      </w:r>
      <w:r w:rsidRPr="0078596F">
        <w:rPr>
          <w:rFonts w:ascii="Times New Roman" w:eastAsia="標楷體" w:hAnsi="Times New Roman" w:cs="Times New Roman"/>
          <w:sz w:val="28"/>
          <w:szCs w:val="28"/>
        </w:rPr>
        <w:t>20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萬醫療險，且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應於旅遊行程出發前三日，將保單送交</w:t>
      </w:r>
      <w:r w:rsidR="003D01A0">
        <w:rPr>
          <w:rFonts w:ascii="Times New Roman" w:eastAsia="標楷體" w:hAnsi="Times New Roman" w:cs="Times New Roman" w:hint="eastAsia"/>
          <w:sz w:val="28"/>
          <w:szCs w:val="28"/>
        </w:rPr>
        <w:t>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備查存管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2D7461A1" w14:textId="77777777" w:rsidR="0078596F" w:rsidRPr="0078596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其他事項部份：</w:t>
      </w:r>
    </w:p>
    <w:p w14:paraId="5B58E4D4" w14:textId="5A380CEF" w:rsid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應指定專人擔任</w:t>
      </w:r>
      <w:r w:rsidR="00907945">
        <w:rPr>
          <w:rFonts w:ascii="Times New Roman" w:eastAsia="標楷體" w:hAnsi="Times New Roman" w:cs="Times New Roman" w:hint="eastAsia"/>
          <w:sz w:val="28"/>
          <w:szCs w:val="28"/>
        </w:rPr>
        <w:t>本會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隨團領隊，負責全程安排食宿、交通、旅遊及駕駛員、導遊之協調管理工作。</w:t>
      </w:r>
    </w:p>
    <w:p w14:paraId="0C521F17" w14:textId="1BA1BE4B" w:rsidR="0078596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t>未經本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同意，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不得任意變更行程，或安排採購物品，公路或國道部份以不停靠私人休息站為原</w:t>
      </w:r>
      <w:r>
        <w:rPr>
          <w:rFonts w:ascii="Times New Roman" w:eastAsia="標楷體" w:hAnsi="Times New Roman" w:cs="Times New Roman" w:hint="eastAsia"/>
          <w:sz w:val="28"/>
          <w:szCs w:val="28"/>
        </w:rPr>
        <w:t>則</w:t>
      </w:r>
      <w:r w:rsidRPr="0078596F">
        <w:rPr>
          <w:rFonts w:ascii="Times New Roman" w:eastAsia="標楷體" w:hAnsi="Times New Roman" w:cs="Times New Roman"/>
          <w:sz w:val="28"/>
          <w:szCs w:val="28"/>
        </w:rPr>
        <w:t>，如因路線規劃之需要，必需安排私人休息站，請於簡報中說明其原因，列入評選之參考。</w:t>
      </w:r>
    </w:p>
    <w:p w14:paraId="786A48DD" w14:textId="60934849" w:rsidR="0078596F" w:rsidRPr="0078596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服務人員不得於車上、飯店中播放色情錄音、錄影帶，且不得於飯店中兜售商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物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品，如須於車上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内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)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販售物品，只允許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2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次為限。</w:t>
      </w:r>
    </w:p>
    <w:p w14:paraId="758C289B" w14:textId="35E116B3" w:rsidR="004566F4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78596F">
        <w:rPr>
          <w:rFonts w:ascii="Times New Roman" w:eastAsia="標楷體" w:hAnsi="Times New Roman" w:cs="Times New Roman"/>
          <w:sz w:val="28"/>
          <w:szCs w:val="28"/>
        </w:rPr>
        <w:lastRenderedPageBreak/>
        <w:t>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因不可抗拒或不可歸責事由，致本合約之全部或部份無法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履行時份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，不負違約損害賠償責任，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應無</w:t>
      </w:r>
      <w:proofErr w:type="gramStart"/>
      <w:r w:rsidRPr="0078596F">
        <w:rPr>
          <w:rFonts w:ascii="Times New Roman" w:eastAsia="標楷體" w:hAnsi="Times New Roman" w:cs="Times New Roman"/>
          <w:sz w:val="28"/>
          <w:szCs w:val="28"/>
        </w:rPr>
        <w:t>息</w:t>
      </w:r>
      <w:proofErr w:type="gramEnd"/>
      <w:r w:rsidRPr="0078596F">
        <w:rPr>
          <w:rFonts w:ascii="Times New Roman" w:eastAsia="標楷體" w:hAnsi="Times New Roman" w:cs="Times New Roman"/>
          <w:sz w:val="28"/>
          <w:szCs w:val="28"/>
        </w:rPr>
        <w:t>退還本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已預付之款項，惟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78596F">
        <w:rPr>
          <w:rFonts w:ascii="Times New Roman" w:eastAsia="標楷體" w:hAnsi="Times New Roman" w:cs="Times New Roman"/>
          <w:sz w:val="28"/>
          <w:szCs w:val="28"/>
        </w:rPr>
        <w:t>已代繳之訂金或履行本合約已支付之合理必要費用，應由本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78596F">
        <w:rPr>
          <w:rFonts w:ascii="Times New Roman" w:eastAsia="標楷體" w:hAnsi="Times New Roman" w:cs="Times New Roman"/>
          <w:sz w:val="28"/>
          <w:szCs w:val="28"/>
        </w:rPr>
        <w:t>負擔。</w:t>
      </w:r>
    </w:p>
    <w:p w14:paraId="370BE7B9" w14:textId="3EFAEBBD" w:rsidR="004566F4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4566F4">
        <w:rPr>
          <w:rFonts w:ascii="Times New Roman" w:eastAsia="標楷體" w:hAnsi="Times New Roman" w:cs="Times New Roman"/>
          <w:sz w:val="28"/>
          <w:szCs w:val="28"/>
        </w:rPr>
        <w:t>旅遊途中因不可抗拒或不可歸責於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4566F4">
        <w:rPr>
          <w:rFonts w:ascii="Times New Roman" w:eastAsia="標楷體" w:hAnsi="Times New Roman" w:cs="Times New Roman"/>
          <w:sz w:val="28"/>
          <w:szCs w:val="28"/>
        </w:rPr>
        <w:t>之事由，致無法依合約書之約定履行時，為維護本</w:t>
      </w:r>
      <w:r w:rsidR="005521A3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4566F4">
        <w:rPr>
          <w:rFonts w:ascii="Times New Roman" w:eastAsia="標楷體" w:hAnsi="Times New Roman" w:cs="Times New Roman"/>
          <w:sz w:val="28"/>
          <w:szCs w:val="28"/>
        </w:rPr>
        <w:t>權益，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4566F4">
        <w:rPr>
          <w:rFonts w:ascii="Times New Roman" w:eastAsia="標楷體" w:hAnsi="Times New Roman" w:cs="Times New Roman"/>
          <w:sz w:val="28"/>
          <w:szCs w:val="28"/>
        </w:rPr>
        <w:t>應依實際需要，經本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4566F4">
        <w:rPr>
          <w:rFonts w:ascii="Times New Roman" w:eastAsia="標楷體" w:hAnsi="Times New Roman" w:cs="Times New Roman"/>
          <w:sz w:val="28"/>
          <w:szCs w:val="28"/>
        </w:rPr>
        <w:t>之同意變更行程、參觀項目、食宿地點，如因而增加之費用，由</w:t>
      </w:r>
      <w:r w:rsidR="005521A3">
        <w:rPr>
          <w:rFonts w:ascii="Times New Roman" w:eastAsia="標楷體" w:hAnsi="Times New Roman" w:cs="Times New Roman"/>
          <w:sz w:val="28"/>
          <w:szCs w:val="28"/>
        </w:rPr>
        <w:t>廠商</w:t>
      </w:r>
      <w:r w:rsidRPr="004566F4">
        <w:rPr>
          <w:rFonts w:ascii="Times New Roman" w:eastAsia="標楷體" w:hAnsi="Times New Roman" w:cs="Times New Roman"/>
          <w:sz w:val="28"/>
          <w:szCs w:val="28"/>
        </w:rPr>
        <w:t>負擔；因而節省之費用，應核實退還本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Pr="004566F4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D2373F6" w14:textId="32B313CD" w:rsidR="004566F4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應提供團員每日每人礦泉水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或無糖飲料</w:t>
      </w:r>
      <w:r>
        <w:rPr>
          <w:rFonts w:ascii="Times New Roman" w:eastAsia="標楷體" w:hAnsi="Times New Roman" w:cs="Times New Roman" w:hint="eastAsia"/>
          <w:sz w:val="28"/>
          <w:szCs w:val="28"/>
        </w:rPr>
        <w:t>任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一瓶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(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每瓶約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500ml)</w:t>
      </w:r>
      <w:proofErr w:type="gramStart"/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及濕紙巾</w:t>
      </w:r>
      <w:proofErr w:type="gramEnd"/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，並提供團員識別證、旅遊行程及景點資料等。</w:t>
      </w:r>
    </w:p>
    <w:p w14:paraId="609F3A54" w14:textId="15E450EE" w:rsidR="004566F4" w:rsidRPr="004566F4" w:rsidRDefault="004566F4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罰則</w:t>
      </w:r>
      <w:r>
        <w:rPr>
          <w:rFonts w:ascii="Times New Roman" w:eastAsia="標楷體" w:hAnsi="Times New Roman" w:cs="Times New Roman" w:hint="eastAsia"/>
          <w:sz w:val="28"/>
          <w:szCs w:val="28"/>
        </w:rPr>
        <w:t>:</w:t>
      </w:r>
    </w:p>
    <w:p w14:paraId="7A88441B" w14:textId="01C1FEC3" w:rsidR="0078596F" w:rsidRPr="0078596F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與本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簽訂合約後無故解約時，本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沒收全部履約保證金，並函請交通部觀光局、</w:t>
      </w:r>
      <w:r w:rsidR="004566F4" w:rsidRPr="004566F4">
        <w:rPr>
          <w:rFonts w:ascii="Times New Roman" w:eastAsia="標楷體" w:hAnsi="Times New Roman" w:cs="Times New Roman" w:hint="eastAsia"/>
          <w:sz w:val="28"/>
          <w:szCs w:val="28"/>
        </w:rPr>
        <w:t>中華民國旅行業品質保障協會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依法處理。</w:t>
      </w:r>
    </w:p>
    <w:p w14:paraId="547921BF" w14:textId="6776B8AE" w:rsidR="0078596F" w:rsidRPr="005521A3" w:rsidRDefault="005521A3" w:rsidP="005521A3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廠商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提供之服務，未依合約之規定履行，致旅遊品質低落，經本</w:t>
      </w:r>
      <w:r w:rsidR="004566F4" w:rsidRPr="004566F4">
        <w:rPr>
          <w:rFonts w:ascii="Times New Roman" w:eastAsia="標楷體" w:hAnsi="Times New Roman" w:cs="Times New Roman" w:hint="eastAsia"/>
          <w:sz w:val="28"/>
          <w:szCs w:val="28"/>
        </w:rPr>
        <w:t>會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通知仍未改善時，</w:t>
      </w:r>
      <w:r w:rsidR="004566F4">
        <w:rPr>
          <w:rFonts w:ascii="Times New Roman" w:eastAsia="標楷體" w:hAnsi="Times New Roman" w:cs="Times New Roman" w:hint="eastAsia"/>
          <w:sz w:val="28"/>
          <w:szCs w:val="28"/>
        </w:rPr>
        <w:t>經雙方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召開檢討會議後，依</w:t>
      </w:r>
      <w:r w:rsidR="00DD0A9A">
        <w:rPr>
          <w:rFonts w:ascii="Times New Roman" w:eastAsia="標楷體" w:hAnsi="Times New Roman" w:cs="Times New Roman" w:hint="eastAsia"/>
          <w:sz w:val="28"/>
          <w:szCs w:val="28"/>
        </w:rPr>
        <w:t>會議結論</w:t>
      </w:r>
      <w:r w:rsidR="0078596F" w:rsidRPr="0078596F">
        <w:rPr>
          <w:rFonts w:ascii="Times New Roman" w:eastAsia="標楷體" w:hAnsi="Times New Roman" w:cs="Times New Roman"/>
          <w:sz w:val="28"/>
          <w:szCs w:val="28"/>
        </w:rPr>
        <w:t>罰款</w:t>
      </w:r>
      <w:r>
        <w:rPr>
          <w:rFonts w:ascii="Times New Roman" w:eastAsia="標楷體" w:hAnsi="Times New Roman" w:cs="Times New Roman" w:hint="eastAsia"/>
          <w:sz w:val="28"/>
          <w:szCs w:val="28"/>
        </w:rPr>
        <w:t>。未能達成協議則由</w:t>
      </w:r>
      <w:r w:rsidRPr="004566F4">
        <w:rPr>
          <w:rFonts w:ascii="Times New Roman" w:eastAsia="標楷體" w:hAnsi="Times New Roman" w:cs="Times New Roman" w:hint="eastAsia"/>
          <w:sz w:val="28"/>
          <w:szCs w:val="28"/>
        </w:rPr>
        <w:t>中華民國旅行業品質保障協會</w:t>
      </w:r>
      <w:r>
        <w:rPr>
          <w:rFonts w:ascii="Times New Roman" w:eastAsia="標楷體" w:hAnsi="Times New Roman" w:cs="Times New Roman" w:hint="eastAsia"/>
          <w:sz w:val="28"/>
          <w:szCs w:val="28"/>
        </w:rPr>
        <w:t>調解</w:t>
      </w:r>
      <w:r w:rsidR="0078596F" w:rsidRPr="004566F4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0E48BBD" w14:textId="77777777" w:rsidR="00583FC9" w:rsidRPr="00583FC9" w:rsidRDefault="00583FC9" w:rsidP="00583FC9">
      <w:pPr>
        <w:pStyle w:val="a3"/>
        <w:spacing w:line="500" w:lineRule="exact"/>
        <w:ind w:leftChars="0" w:left="1276"/>
        <w:rPr>
          <w:rFonts w:ascii="Times New Roman" w:eastAsia="標楷體" w:hAnsi="Times New Roman" w:cs="Times New Roman"/>
          <w:color w:val="808080" w:themeColor="background1" w:themeShade="80"/>
          <w:sz w:val="28"/>
          <w:szCs w:val="28"/>
        </w:rPr>
      </w:pPr>
    </w:p>
    <w:p w14:paraId="5899DECB" w14:textId="3CCCE355" w:rsidR="000A3490" w:rsidRPr="00A51CED" w:rsidRDefault="000A3490" w:rsidP="003902D5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A51CED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相關法令依據</w:t>
      </w:r>
    </w:p>
    <w:p w14:paraId="76D539DE" w14:textId="7ACD3080" w:rsidR="00A51CED" w:rsidRPr="005521A3" w:rsidRDefault="00A51CED" w:rsidP="005521A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個</w:t>
      </w:r>
      <w:proofErr w:type="gramEnd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資法規</w:t>
      </w:r>
      <w:r w:rsidRPr="005521A3">
        <w:rPr>
          <w:rFonts w:ascii="新細明體" w:eastAsia="新細明體" w:hAnsi="新細明體" w:cs="Times New Roman" w:hint="eastAsia"/>
          <w:sz w:val="28"/>
          <w:szCs w:val="28"/>
        </w:rPr>
        <w:t>：</w:t>
      </w:r>
      <w:proofErr w:type="gramStart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詳</w:t>
      </w:r>
      <w:proofErr w:type="gramEnd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招標文件「委外專案契約終止或解除時個人資料確認刪除、銷毀及</w:t>
      </w:r>
      <w:proofErr w:type="gramStart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載體返還</w:t>
      </w:r>
      <w:proofErr w:type="gramEnd"/>
      <w:r w:rsidRPr="005521A3">
        <w:rPr>
          <w:rFonts w:ascii="Times New Roman" w:eastAsia="標楷體" w:hAnsi="Times New Roman" w:cs="Times New Roman" w:hint="eastAsia"/>
          <w:sz w:val="28"/>
          <w:szCs w:val="28"/>
        </w:rPr>
        <w:t>、移轉切結書」。</w:t>
      </w:r>
      <w:r w:rsidR="00362BE0" w:rsidRPr="005521A3">
        <w:rPr>
          <w:rFonts w:ascii="Times New Roman" w:eastAsia="標楷體" w:hAnsi="Times New Roman" w:cs="Times New Roman"/>
          <w:sz w:val="28"/>
          <w:szCs w:val="28"/>
        </w:rPr>
        <w:tab/>
      </w:r>
    </w:p>
    <w:p w14:paraId="04CAB960" w14:textId="77777777" w:rsidR="000A3490" w:rsidRPr="00D65A18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D65A18">
        <w:rPr>
          <w:rFonts w:ascii="Times New Roman" w:eastAsia="標楷體" w:hAnsi="Times New Roman" w:cs="Times New Roman" w:hint="eastAsia"/>
          <w:b/>
          <w:sz w:val="28"/>
          <w:szCs w:val="28"/>
        </w:rPr>
        <w:t>交付項目</w:t>
      </w:r>
    </w:p>
    <w:tbl>
      <w:tblPr>
        <w:tblW w:w="986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275"/>
        <w:gridCol w:w="1701"/>
      </w:tblGrid>
      <w:tr w:rsidR="000A3490" w:rsidRPr="00740C5B" w14:paraId="16BD57FE" w14:textId="77777777" w:rsidTr="004070C0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703641D5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6C887DCA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B4EA080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22701A8E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數量</w:t>
            </w:r>
          </w:p>
        </w:tc>
        <w:tc>
          <w:tcPr>
            <w:tcW w:w="1275" w:type="dxa"/>
            <w:vAlign w:val="center"/>
          </w:tcPr>
          <w:p w14:paraId="41B77B13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交付型態</w:t>
            </w:r>
          </w:p>
        </w:tc>
        <w:tc>
          <w:tcPr>
            <w:tcW w:w="1701" w:type="dxa"/>
            <w:vAlign w:val="center"/>
          </w:tcPr>
          <w:p w14:paraId="36F9584D" w14:textId="77777777" w:rsidR="000A3490" w:rsidRPr="00D326A6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color w:val="000000"/>
                <w:kern w:val="24"/>
                <w:szCs w:val="24"/>
              </w:rPr>
              <w:t>交付期限</w:t>
            </w:r>
          </w:p>
        </w:tc>
      </w:tr>
      <w:tr w:rsidR="00A51CED" w:rsidRPr="00740C5B" w14:paraId="465ACC7F" w14:textId="77777777" w:rsidTr="004070C0">
        <w:trPr>
          <w:trHeight w:val="693"/>
        </w:trPr>
        <w:tc>
          <w:tcPr>
            <w:tcW w:w="789" w:type="dxa"/>
            <w:shd w:val="clear" w:color="auto" w:fill="auto"/>
            <w:vAlign w:val="center"/>
            <w:hideMark/>
          </w:tcPr>
          <w:p w14:paraId="78E572D4" w14:textId="77777777" w:rsidR="00A51CED" w:rsidRPr="00D326A6" w:rsidRDefault="00A51CED" w:rsidP="00A51CED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1AC4" w14:textId="374AA8DD" w:rsidR="00A51CED" w:rsidRPr="00D326A6" w:rsidRDefault="00A51CED" w:rsidP="00A51CED">
            <w:pPr>
              <w:jc w:val="both"/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</w:rPr>
              <w:t>修正後服務</w:t>
            </w:r>
            <w:r w:rsidR="00AE3920">
              <w:rPr>
                <w:rFonts w:ascii="Times New Roman" w:eastAsia="標楷體" w:hAnsi="Times New Roman" w:cs="Times New Roman" w:hint="eastAsia"/>
              </w:rPr>
              <w:t>計畫</w:t>
            </w:r>
            <w:r w:rsidRPr="00D326A6">
              <w:rPr>
                <w:rFonts w:ascii="Times New Roman" w:eastAsia="標楷體" w:hAnsi="Times New Roman" w:cs="Times New Roman"/>
              </w:rPr>
              <w:t>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BF" w14:textId="2A2BF18B" w:rsidR="00A51CED" w:rsidRPr="00AE3920" w:rsidRDefault="00A51CED" w:rsidP="00AE3920">
            <w:pPr>
              <w:pStyle w:val="Default"/>
              <w:spacing w:line="360" w:lineRule="exact"/>
              <w:jc w:val="both"/>
              <w:rPr>
                <w:rFonts w:ascii="Times New Roman" w:hAnsi="Times New Roman" w:cs="Times New Roman"/>
                <w:color w:val="auto"/>
                <w:kern w:val="2"/>
              </w:rPr>
            </w:pPr>
            <w:r w:rsidRPr="00D326A6">
              <w:rPr>
                <w:rFonts w:ascii="Times New Roman" w:hAnsi="Times New Roman" w:cs="Times New Roman"/>
                <w:color w:val="auto"/>
                <w:kern w:val="2"/>
              </w:rPr>
              <w:t>內容應至少包含</w:t>
            </w:r>
            <w:r w:rsidR="00AE3920">
              <w:rPr>
                <w:rFonts w:ascii="Times New Roman" w:hAnsi="Times New Roman" w:cs="Times New Roman" w:hint="eastAsia"/>
                <w:color w:val="auto"/>
                <w:kern w:val="2"/>
              </w:rPr>
              <w:t>本投標文件所規定之內容</w:t>
            </w:r>
            <w:r w:rsidR="004070C0">
              <w:rPr>
                <w:rFonts w:ascii="Times New Roman" w:hAnsi="Times New Roman" w:cs="Times New Roman" w:hint="eastAsia"/>
                <w:color w:val="auto"/>
                <w:kern w:val="2"/>
              </w:rPr>
              <w:t>，以及確實之出團日期。</w:t>
            </w:r>
          </w:p>
        </w:tc>
        <w:tc>
          <w:tcPr>
            <w:tcW w:w="1134" w:type="dxa"/>
          </w:tcPr>
          <w:p w14:paraId="1A45796A" w14:textId="77777777" w:rsidR="00A51CED" w:rsidRPr="00D326A6" w:rsidRDefault="00A51CED" w:rsidP="00A51CE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各</w:t>
            </w:r>
            <w:r w:rsidRPr="00D326A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D326A6">
              <w:rPr>
                <w:rFonts w:ascii="Times New Roman" w:eastAsia="標楷體" w:hAnsi="Times New Roman" w:cs="Times New Roman"/>
                <w:szCs w:val="24"/>
              </w:rPr>
              <w:t>份</w:t>
            </w:r>
          </w:p>
        </w:tc>
        <w:tc>
          <w:tcPr>
            <w:tcW w:w="1275" w:type="dxa"/>
          </w:tcPr>
          <w:p w14:paraId="764FA7FA" w14:textId="77777777" w:rsidR="00A51CED" w:rsidRPr="00D326A6" w:rsidRDefault="00A51CED" w:rsidP="00A51CE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68EC252B" w14:textId="16B62077" w:rsidR="00A51CED" w:rsidRPr="00D326A6" w:rsidRDefault="00A51CED" w:rsidP="00B956C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決標次日起</w:t>
            </w:r>
            <w:r w:rsidR="00AE3920">
              <w:rPr>
                <w:rFonts w:ascii="Times New Roman" w:eastAsia="標楷體" w:hAnsi="Times New Roman" w:cs="Times New Roman" w:hint="eastAsia"/>
                <w:szCs w:val="24"/>
              </w:rPr>
              <w:t>10</w:t>
            </w:r>
            <w:r w:rsidR="00AB110F" w:rsidRPr="00D326A6">
              <w:rPr>
                <w:rFonts w:ascii="Times New Roman" w:eastAsia="標楷體" w:hAnsi="Times New Roman" w:cs="Times New Roman"/>
                <w:szCs w:val="24"/>
              </w:rPr>
              <w:t>個工作</w:t>
            </w:r>
            <w:r w:rsidRPr="00D326A6">
              <w:rPr>
                <w:rFonts w:ascii="Times New Roman" w:eastAsia="標楷體" w:hAnsi="Times New Roman" w:cs="Times New Roman"/>
                <w:kern w:val="0"/>
                <w:szCs w:val="24"/>
              </w:rPr>
              <w:t>天</w:t>
            </w:r>
            <w:r w:rsidRPr="00D326A6">
              <w:rPr>
                <w:rFonts w:ascii="Times New Roman" w:eastAsia="標楷體" w:hAnsi="Times New Roman" w:cs="Times New Roman"/>
                <w:szCs w:val="24"/>
              </w:rPr>
              <w:t>內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經本會同意可另行約定時間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</w:tr>
      <w:tr w:rsidR="000A3490" w:rsidRPr="00740C5B" w14:paraId="19832DE0" w14:textId="77777777" w:rsidTr="004070C0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68CCF35E" w14:textId="77777777" w:rsidR="000A3490" w:rsidRPr="00D326A6" w:rsidRDefault="000A3490" w:rsidP="000A3490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9A1581C" w14:textId="77777777" w:rsidR="000A3490" w:rsidRPr="00D326A6" w:rsidRDefault="000A3490" w:rsidP="00E1457A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結案報告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BDE06B" w14:textId="130ECEF2" w:rsidR="000A3490" w:rsidRPr="00D326A6" w:rsidRDefault="00AE3920" w:rsidP="00AB110F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應至少包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含各梯次出團</w:t>
            </w:r>
            <w:r w:rsidR="005521A3">
              <w:rPr>
                <w:rFonts w:ascii="Times New Roman" w:eastAsia="標楷體" w:hAnsi="Times New Roman" w:cs="Times New Roman" w:hint="eastAsia"/>
                <w:szCs w:val="24"/>
              </w:rPr>
              <w:t>旅客名單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、領隊</w:t>
            </w:r>
            <w:r w:rsidR="005521A3">
              <w:rPr>
                <w:rFonts w:ascii="Times New Roman" w:eastAsia="標楷體" w:hAnsi="Times New Roman" w:cs="Times New Roman" w:hint="eastAsia"/>
                <w:szCs w:val="24"/>
              </w:rPr>
              <w:t>導遊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服務紀錄、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用餐紀錄、住宿紀錄</w:t>
            </w:r>
            <w:r w:rsidR="004070C0">
              <w:rPr>
                <w:rFonts w:ascii="Times New Roman" w:eastAsia="標楷體" w:hAnsi="Times New Roman" w:cs="Times New Roman" w:hint="eastAsia"/>
                <w:szCs w:val="24"/>
              </w:rPr>
              <w:t>..</w:t>
            </w:r>
          </w:p>
        </w:tc>
        <w:tc>
          <w:tcPr>
            <w:tcW w:w="1134" w:type="dxa"/>
          </w:tcPr>
          <w:p w14:paraId="58575631" w14:textId="3F0D98EE" w:rsidR="000A3490" w:rsidRPr="00D326A6" w:rsidRDefault="00AE3920" w:rsidP="00AE392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各</w:t>
            </w:r>
            <w:r w:rsidR="008C711A"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275" w:type="dxa"/>
          </w:tcPr>
          <w:p w14:paraId="2992702A" w14:textId="39E0E9E1" w:rsidR="000A3490" w:rsidRPr="00D326A6" w:rsidRDefault="00AE3920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D326A6">
              <w:rPr>
                <w:rFonts w:ascii="Times New Roman" w:eastAsia="標楷體" w:hAnsi="Times New Roman" w:cs="Times New Roman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71E5D758" w14:textId="52F3F603" w:rsidR="000A3490" w:rsidRPr="00D326A6" w:rsidRDefault="00AB110F" w:rsidP="00E1457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A0A6A">
              <w:rPr>
                <w:rFonts w:ascii="Times New Roman" w:eastAsia="標楷體" w:hAnsi="Times New Roman" w:cs="Times New Roman"/>
                <w:highlight w:val="lightGray"/>
              </w:rPr>
              <w:t>112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年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12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月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 xml:space="preserve">  </w:t>
            </w:r>
            <w:r w:rsidR="00825E85" w:rsidRPr="009A0A6A">
              <w:rPr>
                <w:rFonts w:ascii="Times New Roman" w:eastAsia="標楷體" w:hAnsi="Times New Roman" w:cs="Times New Roman" w:hint="eastAsia"/>
                <w:highlight w:val="lightGray"/>
                <w:lang w:val="es-ES"/>
              </w:rPr>
              <w:t>2</w:t>
            </w:r>
            <w:r w:rsidR="00825E85"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1</w:t>
            </w:r>
            <w:r w:rsidRPr="009A0A6A">
              <w:rPr>
                <w:rFonts w:ascii="Times New Roman" w:eastAsia="標楷體" w:hAnsi="Times New Roman" w:cs="Times New Roman"/>
                <w:highlight w:val="lightGray"/>
                <w:lang w:val="es-ES"/>
              </w:rPr>
              <w:t>日前</w:t>
            </w:r>
          </w:p>
        </w:tc>
      </w:tr>
    </w:tbl>
    <w:p w14:paraId="5883BB39" w14:textId="77777777" w:rsidR="000A3490" w:rsidRPr="00D65A18" w:rsidRDefault="000A3490" w:rsidP="000A3490">
      <w:pPr>
        <w:pStyle w:val="a5"/>
        <w:spacing w:line="500" w:lineRule="exact"/>
        <w:ind w:leftChars="0" w:left="0"/>
        <w:rPr>
          <w:rFonts w:ascii="Times New Roman" w:eastAsia="標楷體" w:hAnsi="Times New Roman" w:cs="Times New Roman"/>
          <w:sz w:val="28"/>
          <w:szCs w:val="28"/>
        </w:rPr>
      </w:pPr>
    </w:p>
    <w:p w14:paraId="50B2532C" w14:textId="77777777" w:rsidR="000A3490" w:rsidRPr="00D65A18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sz w:val="28"/>
          <w:szCs w:val="28"/>
        </w:rPr>
      </w:pPr>
      <w:r w:rsidRPr="00D65A18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驗收規範</w:t>
      </w:r>
    </w:p>
    <w:p w14:paraId="642D942D" w14:textId="41DCFFA2" w:rsidR="000A3490" w:rsidRPr="00737CA1" w:rsidRDefault="000A3490" w:rsidP="000A3490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依本案需求說明書（若</w:t>
      </w:r>
      <w:r w:rsidR="008C711A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採</w:t>
      </w:r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購案有服務建議書者亦</w:t>
      </w:r>
      <w:proofErr w:type="gramStart"/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併</w:t>
      </w:r>
      <w:proofErr w:type="gramEnd"/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同納入）進行數量、內容點收。</w:t>
      </w:r>
    </w:p>
    <w:p w14:paraId="2D9B23C0" w14:textId="77777777" w:rsidR="00D326A6" w:rsidRPr="00D326A6" w:rsidRDefault="000A3490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本會得要求得標廠商配合出席參加驗收會議，協助做成果展示及口頭簡報（須提供紙本及電子檔各一份，驗收會議時間本會另行通知）。</w:t>
      </w:r>
    </w:p>
    <w:p w14:paraId="3001B8E2" w14:textId="3F070861" w:rsidR="004E7214" w:rsidRPr="00D326A6" w:rsidRDefault="00D326A6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326A6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本會得要求得標廠商依據本會驗收會議意見修訂調整交付項目內容，且應附上意見回覆對照（須提供紙本及電子檔各一份）。</w:t>
      </w:r>
    </w:p>
    <w:p w14:paraId="015FDFA2" w14:textId="77777777" w:rsidR="00D37BB7" w:rsidRPr="00D65A18" w:rsidRDefault="00D37BB7" w:rsidP="00D37BB7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D65A18">
        <w:rPr>
          <w:rFonts w:ascii="Times New Roman" w:eastAsia="標楷體" w:hAnsi="Times New Roman" w:cs="Times New Roman" w:hint="eastAsia"/>
          <w:b/>
          <w:sz w:val="28"/>
          <w:szCs w:val="28"/>
        </w:rPr>
        <w:t>其他注意事項</w:t>
      </w:r>
    </w:p>
    <w:p w14:paraId="047542C1" w14:textId="77777777" w:rsidR="00D326A6" w:rsidRPr="00D326A6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D326A6">
        <w:rPr>
          <w:rFonts w:ascii="Times New Roman" w:eastAsia="標楷體" w:hAnsi="Times New Roman" w:cs="Times New Roman" w:hint="eastAsia"/>
          <w:sz w:val="28"/>
          <w:szCs w:val="28"/>
        </w:rPr>
        <w:t>專案聯絡人：</w:t>
      </w:r>
    </w:p>
    <w:p w14:paraId="218E880F" w14:textId="3A28DE3A" w:rsidR="00D326A6" w:rsidRPr="006C0D5B" w:rsidRDefault="00D326A6" w:rsidP="00D326A6">
      <w:pPr>
        <w:pStyle w:val="a3"/>
        <w:snapToGrid w:val="0"/>
        <w:spacing w:line="300" w:lineRule="auto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聯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絡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人：</w:t>
      </w:r>
      <w:r w:rsidR="001D71B8">
        <w:rPr>
          <w:rFonts w:ascii="Times New Roman" w:eastAsia="標楷體" w:hAnsi="Times New Roman" w:cs="Times New Roman" w:hint="eastAsia"/>
          <w:sz w:val="28"/>
          <w:szCs w:val="28"/>
        </w:rPr>
        <w:t>行政管理群</w:t>
      </w:r>
      <w:r w:rsidR="001D71B8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D71B8">
        <w:rPr>
          <w:rFonts w:ascii="Times New Roman" w:eastAsia="標楷體" w:hAnsi="Times New Roman" w:cs="Times New Roman" w:hint="eastAsia"/>
          <w:sz w:val="28"/>
          <w:szCs w:val="28"/>
        </w:rPr>
        <w:t>郭柏宏</w:t>
      </w:r>
    </w:p>
    <w:p w14:paraId="740665C9" w14:textId="46197A3A" w:rsidR="00D326A6" w:rsidRPr="006C0D5B" w:rsidRDefault="00D326A6" w:rsidP="00D326A6">
      <w:pPr>
        <w:pStyle w:val="a3"/>
        <w:snapToGrid w:val="0"/>
        <w:spacing w:line="300" w:lineRule="auto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連絡電話：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(02)2</w:t>
      </w:r>
      <w:r w:rsidR="006175FA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6175FA">
        <w:rPr>
          <w:rFonts w:ascii="Times New Roman" w:eastAsia="標楷體" w:hAnsi="Times New Roman" w:cs="Times New Roman"/>
          <w:sz w:val="28"/>
          <w:szCs w:val="28"/>
        </w:rPr>
        <w:t>96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-</w:t>
      </w:r>
      <w:r w:rsidR="006175FA">
        <w:rPr>
          <w:rFonts w:ascii="Times New Roman" w:eastAsia="標楷體" w:hAnsi="Times New Roman" w:cs="Times New Roman"/>
          <w:sz w:val="28"/>
          <w:szCs w:val="28"/>
        </w:rPr>
        <w:t>931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4 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分機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D71B8">
        <w:rPr>
          <w:rFonts w:ascii="Times New Roman" w:eastAsia="標楷體" w:hAnsi="Times New Roman" w:cs="Times New Roman"/>
          <w:sz w:val="28"/>
          <w:szCs w:val="28"/>
        </w:rPr>
        <w:t>36</w:t>
      </w:r>
    </w:p>
    <w:p w14:paraId="347BD505" w14:textId="11F5DCE4" w:rsidR="00D326A6" w:rsidRPr="006C0D5B" w:rsidRDefault="00D326A6" w:rsidP="00D326A6">
      <w:pPr>
        <w:pStyle w:val="a3"/>
        <w:snapToGrid w:val="0"/>
        <w:spacing w:line="300" w:lineRule="auto"/>
        <w:ind w:leftChars="0" w:left="1287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E-mail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1D71B8">
        <w:rPr>
          <w:rFonts w:ascii="Times New Roman" w:eastAsia="標楷體" w:hAnsi="Times New Roman" w:cs="Times New Roman"/>
          <w:sz w:val="28"/>
          <w:szCs w:val="28"/>
        </w:rPr>
        <w:t>stanleykuo</w:t>
      </w:r>
      <w:r w:rsidRPr="006C0D5B">
        <w:rPr>
          <w:rFonts w:ascii="Times New Roman" w:eastAsia="標楷體" w:hAnsi="Times New Roman" w:cs="Times New Roman"/>
          <w:sz w:val="28"/>
          <w:szCs w:val="28"/>
        </w:rPr>
        <w:t>@smecf.org.tw</w:t>
      </w:r>
    </w:p>
    <w:p w14:paraId="0DA7E42E" w14:textId="77777777" w:rsidR="00D326A6" w:rsidRPr="006C0D5B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發票資料：</w:t>
      </w:r>
    </w:p>
    <w:p w14:paraId="7CE9777F" w14:textId="77777777" w:rsidR="00D326A6" w:rsidRPr="006C0D5B" w:rsidRDefault="00D326A6" w:rsidP="00D326A6">
      <w:pPr>
        <w:pStyle w:val="a3"/>
        <w:snapToGrid w:val="0"/>
        <w:spacing w:line="300" w:lineRule="auto"/>
        <w:ind w:leftChars="535" w:left="1284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統　　編：</w:t>
      </w: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04140067</w:t>
      </w:r>
    </w:p>
    <w:p w14:paraId="01733039" w14:textId="4C7B8C53" w:rsidR="005E3CDF" w:rsidRPr="00D326A6" w:rsidRDefault="00D326A6" w:rsidP="002771BA">
      <w:pPr>
        <w:pStyle w:val="a3"/>
        <w:snapToGrid w:val="0"/>
        <w:spacing w:line="300" w:lineRule="auto"/>
        <w:ind w:leftChars="535" w:left="1284"/>
        <w:rPr>
          <w:rFonts w:ascii="Times New Roman" w:eastAsia="標楷體" w:hAnsi="Times New Roman" w:cs="Times New Roman"/>
          <w:sz w:val="28"/>
          <w:szCs w:val="28"/>
        </w:rPr>
      </w:pPr>
      <w:r w:rsidRPr="006C0D5B">
        <w:rPr>
          <w:rFonts w:ascii="Times New Roman" w:eastAsia="標楷體" w:hAnsi="Times New Roman" w:cs="Times New Roman" w:hint="eastAsia"/>
          <w:sz w:val="28"/>
          <w:szCs w:val="28"/>
        </w:rPr>
        <w:t>抬　　頭：財團法人台灣中小企業聯合輔導基金會</w:t>
      </w:r>
    </w:p>
    <w:sectPr w:rsidR="005E3CDF" w:rsidRPr="00D326A6" w:rsidSect="000A3490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6088" w14:textId="77777777" w:rsidR="00E95084" w:rsidRDefault="00E95084" w:rsidP="000C5554">
      <w:r>
        <w:separator/>
      </w:r>
    </w:p>
  </w:endnote>
  <w:endnote w:type="continuationSeparator" w:id="0">
    <w:p w14:paraId="4EB6DA8E" w14:textId="77777777" w:rsidR="00E95084" w:rsidRDefault="00E95084" w:rsidP="000C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5E47" w14:textId="1FC438B3" w:rsidR="000C5554" w:rsidRDefault="000C5554" w:rsidP="000C555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/</w:t>
    </w:r>
    <w:r w:rsidR="00D16F67">
      <w:fldChar w:fldCharType="begin"/>
    </w:r>
    <w:r w:rsidR="00D16F67">
      <w:instrText xml:space="preserve"> NUMPAGES   \* MERGEFORMAT </w:instrText>
    </w:r>
    <w:r w:rsidR="00D16F67">
      <w:fldChar w:fldCharType="separate"/>
    </w:r>
    <w:r>
      <w:rPr>
        <w:noProof/>
      </w:rPr>
      <w:t>4</w:t>
    </w:r>
    <w:r w:rsidR="00D16F6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FF3D7" w14:textId="77777777" w:rsidR="00E95084" w:rsidRDefault="00E95084" w:rsidP="000C5554">
      <w:r>
        <w:separator/>
      </w:r>
    </w:p>
  </w:footnote>
  <w:footnote w:type="continuationSeparator" w:id="0">
    <w:p w14:paraId="5D166595" w14:textId="77777777" w:rsidR="00E95084" w:rsidRDefault="00E95084" w:rsidP="000C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021F0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511B4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D80004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" w15:restartNumberingAfterBreak="0">
    <w:nsid w:val="0C5B3188"/>
    <w:multiLevelType w:val="multilevel"/>
    <w:tmpl w:val="DDB407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B52468"/>
    <w:multiLevelType w:val="hybridMultilevel"/>
    <w:tmpl w:val="A16C285A"/>
    <w:lvl w:ilvl="0" w:tplc="D284C686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182DAA"/>
    <w:multiLevelType w:val="multilevel"/>
    <w:tmpl w:val="42A049FA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D5133"/>
    <w:multiLevelType w:val="hybridMultilevel"/>
    <w:tmpl w:val="0F0CA338"/>
    <w:lvl w:ilvl="0" w:tplc="9C3E9758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lang w:val="en-US"/>
      </w:rPr>
    </w:lvl>
    <w:lvl w:ilvl="1" w:tplc="0E6A6F4C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3A66BD7"/>
    <w:multiLevelType w:val="hybridMultilevel"/>
    <w:tmpl w:val="EC0646A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9" w15:restartNumberingAfterBreak="0">
    <w:nsid w:val="151C7F00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0" w15:restartNumberingAfterBreak="0">
    <w:nsid w:val="182877EC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1" w15:restartNumberingAfterBreak="0">
    <w:nsid w:val="19FD473F"/>
    <w:multiLevelType w:val="hybridMultilevel"/>
    <w:tmpl w:val="3D60D79A"/>
    <w:lvl w:ilvl="0" w:tplc="D3F888A6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D27EF4"/>
    <w:multiLevelType w:val="hybridMultilevel"/>
    <w:tmpl w:val="0B3C709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3" w15:restartNumberingAfterBreak="0">
    <w:nsid w:val="22670E1A"/>
    <w:multiLevelType w:val="multilevel"/>
    <w:tmpl w:val="4E8A831E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BE4454"/>
    <w:multiLevelType w:val="multilevel"/>
    <w:tmpl w:val="080ACD30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8153E9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2F4055D3"/>
    <w:multiLevelType w:val="multilevel"/>
    <w:tmpl w:val="8BE2EFD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9" w15:restartNumberingAfterBreak="0">
    <w:nsid w:val="3AE77E66"/>
    <w:multiLevelType w:val="hybridMultilevel"/>
    <w:tmpl w:val="DC82E092"/>
    <w:lvl w:ilvl="0" w:tplc="D50E220A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AD5431"/>
    <w:multiLevelType w:val="hybridMultilevel"/>
    <w:tmpl w:val="68588352"/>
    <w:lvl w:ilvl="0" w:tplc="FFFFFFFF">
      <w:start w:val="1"/>
      <w:numFmt w:val="taiwaneseCountingThousand"/>
      <w:lvlText w:val="(%1)"/>
      <w:lvlJc w:val="left"/>
      <w:pPr>
        <w:ind w:left="192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40885719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2" w15:restartNumberingAfterBreak="0">
    <w:nsid w:val="41161816"/>
    <w:multiLevelType w:val="multilevel"/>
    <w:tmpl w:val="8D940F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DB3B15"/>
    <w:multiLevelType w:val="multilevel"/>
    <w:tmpl w:val="B334871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9D2E63"/>
    <w:multiLevelType w:val="hybridMultilevel"/>
    <w:tmpl w:val="8BAE0F1A"/>
    <w:lvl w:ilvl="0" w:tplc="86F4CD0E">
      <w:start w:val="1"/>
      <w:numFmt w:val="decimal"/>
      <w:lvlText w:val="(%1)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BEF643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>
      <w:start w:val="1"/>
      <w:numFmt w:val="ideographTraditional"/>
      <w:lvlText w:val="%2、"/>
      <w:lvlJc w:val="left"/>
      <w:pPr>
        <w:ind w:left="2093" w:hanging="480"/>
      </w:pPr>
    </w:lvl>
    <w:lvl w:ilvl="2" w:tplc="0409001B">
      <w:start w:val="1"/>
      <w:numFmt w:val="lowerRoman"/>
      <w:lvlText w:val="%3."/>
      <w:lvlJc w:val="right"/>
      <w:pPr>
        <w:ind w:left="2573" w:hanging="480"/>
      </w:pPr>
    </w:lvl>
    <w:lvl w:ilvl="3" w:tplc="0409000F">
      <w:start w:val="1"/>
      <w:numFmt w:val="decimal"/>
      <w:lvlText w:val="%4."/>
      <w:lvlJc w:val="left"/>
      <w:pPr>
        <w:ind w:left="3053" w:hanging="480"/>
      </w:pPr>
    </w:lvl>
    <w:lvl w:ilvl="4" w:tplc="04090019">
      <w:start w:val="1"/>
      <w:numFmt w:val="ideographTraditional"/>
      <w:lvlText w:val="%5、"/>
      <w:lvlJc w:val="left"/>
      <w:pPr>
        <w:ind w:left="3533" w:hanging="480"/>
      </w:pPr>
    </w:lvl>
    <w:lvl w:ilvl="5" w:tplc="0409001B">
      <w:start w:val="1"/>
      <w:numFmt w:val="lowerRoman"/>
      <w:lvlText w:val="%6."/>
      <w:lvlJc w:val="right"/>
      <w:pPr>
        <w:ind w:left="4013" w:hanging="480"/>
      </w:pPr>
    </w:lvl>
    <w:lvl w:ilvl="6" w:tplc="0409000F">
      <w:start w:val="1"/>
      <w:numFmt w:val="decimal"/>
      <w:lvlText w:val="%7."/>
      <w:lvlJc w:val="left"/>
      <w:pPr>
        <w:ind w:left="4493" w:hanging="480"/>
      </w:pPr>
    </w:lvl>
    <w:lvl w:ilvl="7" w:tplc="04090019">
      <w:start w:val="1"/>
      <w:numFmt w:val="ideographTraditional"/>
      <w:lvlText w:val="%8、"/>
      <w:lvlJc w:val="left"/>
      <w:pPr>
        <w:ind w:left="4973" w:hanging="480"/>
      </w:pPr>
    </w:lvl>
    <w:lvl w:ilvl="8" w:tplc="0409001B">
      <w:start w:val="1"/>
      <w:numFmt w:val="lowerRoman"/>
      <w:lvlText w:val="%9."/>
      <w:lvlJc w:val="right"/>
      <w:pPr>
        <w:ind w:left="5453" w:hanging="480"/>
      </w:pPr>
    </w:lvl>
  </w:abstractNum>
  <w:abstractNum w:abstractNumId="26" w15:restartNumberingAfterBreak="0">
    <w:nsid w:val="4F105619"/>
    <w:multiLevelType w:val="hybridMultilevel"/>
    <w:tmpl w:val="9BA20D9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3506D9"/>
    <w:multiLevelType w:val="hybridMultilevel"/>
    <w:tmpl w:val="D02CD0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48B1E59"/>
    <w:multiLevelType w:val="hybridMultilevel"/>
    <w:tmpl w:val="D4FEA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4FA47BA"/>
    <w:multiLevelType w:val="hybridMultilevel"/>
    <w:tmpl w:val="5BD0BC02"/>
    <w:lvl w:ilvl="0" w:tplc="EF16D192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0" w15:restartNumberingAfterBreak="0">
    <w:nsid w:val="639A68D9"/>
    <w:multiLevelType w:val="multilevel"/>
    <w:tmpl w:val="580AC99C"/>
    <w:styleLink w:val="WW8Num2"/>
    <w:lvl w:ilvl="0">
      <w:start w:val="1"/>
      <w:numFmt w:val="japaneseCounting"/>
      <w:lvlText w:val="%1."/>
      <w:lvlJc w:val="left"/>
      <w:pPr>
        <w:ind w:left="1471" w:hanging="480"/>
      </w:pPr>
      <w:rPr>
        <w:rFonts w:ascii="標楷體" w:eastAsia="標楷體" w:hAnsi="標楷體" w:cs="Arial"/>
        <w:color w:val="000000"/>
        <w:sz w:val="28"/>
      </w:rPr>
    </w:lvl>
    <w:lvl w:ilvl="1">
      <w:start w:val="1"/>
      <w:numFmt w:val="taiwaneseCountingThousand"/>
      <w:lvlText w:val="（%2）"/>
      <w:lvlJc w:val="left"/>
      <w:pPr>
        <w:ind w:left="1951" w:hanging="480"/>
      </w:pPr>
    </w:lvl>
    <w:lvl w:ilvl="2">
      <w:start w:val="1"/>
      <w:numFmt w:val="lowerRoman"/>
      <w:lvlText w:val="%1.%2.%3."/>
      <w:lvlJc w:val="right"/>
      <w:pPr>
        <w:ind w:left="2431" w:hanging="480"/>
      </w:pPr>
    </w:lvl>
    <w:lvl w:ilvl="3">
      <w:start w:val="1"/>
      <w:numFmt w:val="decimal"/>
      <w:lvlText w:val="%1.%2.%3.%4."/>
      <w:lvlJc w:val="left"/>
      <w:pPr>
        <w:ind w:left="2911" w:hanging="480"/>
      </w:pPr>
    </w:lvl>
    <w:lvl w:ilvl="4">
      <w:start w:val="1"/>
      <w:numFmt w:val="ideographTraditional"/>
      <w:lvlText w:val="%1.%2.%3.%4.%5."/>
      <w:lvlJc w:val="left"/>
      <w:pPr>
        <w:ind w:left="3391" w:hanging="480"/>
      </w:pPr>
    </w:lvl>
    <w:lvl w:ilvl="5">
      <w:start w:val="1"/>
      <w:numFmt w:val="lowerRoman"/>
      <w:lvlText w:val="%1.%2.%3.%4.%5.%6."/>
      <w:lvlJc w:val="right"/>
      <w:pPr>
        <w:ind w:left="3871" w:hanging="480"/>
      </w:pPr>
    </w:lvl>
    <w:lvl w:ilvl="6">
      <w:start w:val="1"/>
      <w:numFmt w:val="decimal"/>
      <w:lvlText w:val="%1.%2.%3.%4.%5.%6.%7."/>
      <w:lvlJc w:val="left"/>
      <w:pPr>
        <w:ind w:left="4351" w:hanging="480"/>
      </w:pPr>
    </w:lvl>
    <w:lvl w:ilvl="7">
      <w:start w:val="1"/>
      <w:numFmt w:val="ideographTraditional"/>
      <w:lvlText w:val="%1.%2.%3.%4.%5.%6.%7.%8."/>
      <w:lvlJc w:val="left"/>
      <w:pPr>
        <w:ind w:left="4831" w:hanging="480"/>
      </w:pPr>
    </w:lvl>
    <w:lvl w:ilvl="8">
      <w:start w:val="1"/>
      <w:numFmt w:val="lowerRoman"/>
      <w:lvlText w:val="%1.%2.%3.%4.%5.%6.%7.%8.%9."/>
      <w:lvlJc w:val="right"/>
      <w:pPr>
        <w:ind w:left="5311" w:hanging="480"/>
      </w:pPr>
    </w:lvl>
  </w:abstractNum>
  <w:abstractNum w:abstractNumId="31" w15:restartNumberingAfterBreak="0">
    <w:nsid w:val="67CE0975"/>
    <w:multiLevelType w:val="hybridMultilevel"/>
    <w:tmpl w:val="9BA20D9E"/>
    <w:lvl w:ilvl="0" w:tplc="DC8EC4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BF1946"/>
    <w:multiLevelType w:val="multilevel"/>
    <w:tmpl w:val="208E62EC"/>
    <w:lvl w:ilvl="0">
      <w:start w:val="1"/>
      <w:numFmt w:val="ideographLegalTraditional"/>
      <w:lvlText w:val="%1、"/>
      <w:lvlJc w:val="left"/>
      <w:pPr>
        <w:ind w:left="2978" w:firstLine="0"/>
      </w:pPr>
      <w:rPr>
        <w:rFonts w:hint="eastAsia"/>
        <w:b/>
        <w:i w:val="0"/>
        <w:color w:val="000000" w:themeColor="text1"/>
        <w:sz w:val="28"/>
        <w:lang w:val="en-US"/>
      </w:rPr>
    </w:lvl>
    <w:lvl w:ilvl="1">
      <w:start w:val="1"/>
      <w:numFmt w:val="taiwaneseCountingThousand"/>
      <w:lvlText w:val="%2、"/>
      <w:lvlJc w:val="left"/>
      <w:pPr>
        <w:ind w:left="990" w:hanging="480"/>
      </w:pPr>
      <w:rPr>
        <w:rFonts w:hint="eastAsia"/>
        <w:lang w:val="en-US"/>
      </w:rPr>
    </w:lvl>
    <w:lvl w:ilvl="2">
      <w:start w:val="1"/>
      <w:numFmt w:val="decimal"/>
      <w:lvlText w:val="%3."/>
      <w:lvlJc w:val="left"/>
      <w:pPr>
        <w:ind w:left="1331" w:hanging="480"/>
      </w:pPr>
      <w:rPr>
        <w:rFonts w:hint="eastAsia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72D945EC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4" w15:restartNumberingAfterBreak="0">
    <w:nsid w:val="792E1AB3"/>
    <w:multiLevelType w:val="hybridMultilevel"/>
    <w:tmpl w:val="807EC77A"/>
    <w:lvl w:ilvl="0" w:tplc="49ACC342">
      <w:start w:val="1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7" w15:restartNumberingAfterBreak="0">
    <w:nsid w:val="7FE41637"/>
    <w:multiLevelType w:val="multilevel"/>
    <w:tmpl w:val="E9506848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7651823">
    <w:abstractNumId w:val="32"/>
  </w:num>
  <w:num w:numId="2" w16cid:durableId="1918860588">
    <w:abstractNumId w:val="34"/>
  </w:num>
  <w:num w:numId="3" w16cid:durableId="1101216970">
    <w:abstractNumId w:val="35"/>
  </w:num>
  <w:num w:numId="4" w16cid:durableId="2042893776">
    <w:abstractNumId w:val="0"/>
  </w:num>
  <w:num w:numId="5" w16cid:durableId="2111930029">
    <w:abstractNumId w:val="17"/>
  </w:num>
  <w:num w:numId="6" w16cid:durableId="157120753">
    <w:abstractNumId w:val="36"/>
  </w:num>
  <w:num w:numId="7" w16cid:durableId="2022538242">
    <w:abstractNumId w:val="7"/>
  </w:num>
  <w:num w:numId="8" w16cid:durableId="876967973">
    <w:abstractNumId w:val="18"/>
  </w:num>
  <w:num w:numId="9" w16cid:durableId="10911454">
    <w:abstractNumId w:val="9"/>
  </w:num>
  <w:num w:numId="10" w16cid:durableId="690498875">
    <w:abstractNumId w:val="30"/>
  </w:num>
  <w:num w:numId="11" w16cid:durableId="999842771">
    <w:abstractNumId w:val="3"/>
  </w:num>
  <w:num w:numId="12" w16cid:durableId="632293213">
    <w:abstractNumId w:val="20"/>
  </w:num>
  <w:num w:numId="13" w16cid:durableId="198708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471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1420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53332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2675285">
    <w:abstractNumId w:val="25"/>
  </w:num>
  <w:num w:numId="18" w16cid:durableId="1999382822">
    <w:abstractNumId w:val="8"/>
  </w:num>
  <w:num w:numId="19" w16cid:durableId="731001228">
    <w:abstractNumId w:val="12"/>
  </w:num>
  <w:num w:numId="20" w16cid:durableId="242186953">
    <w:abstractNumId w:val="27"/>
  </w:num>
  <w:num w:numId="21" w16cid:durableId="1503859077">
    <w:abstractNumId w:val="28"/>
  </w:num>
  <w:num w:numId="22" w16cid:durableId="1867518727">
    <w:abstractNumId w:val="31"/>
  </w:num>
  <w:num w:numId="23" w16cid:durableId="335378311">
    <w:abstractNumId w:val="24"/>
  </w:num>
  <w:num w:numId="24" w16cid:durableId="1378623165">
    <w:abstractNumId w:val="26"/>
  </w:num>
  <w:num w:numId="25" w16cid:durableId="814640030">
    <w:abstractNumId w:val="21"/>
  </w:num>
  <w:num w:numId="26" w16cid:durableId="1839811128">
    <w:abstractNumId w:val="29"/>
  </w:num>
  <w:num w:numId="27" w16cid:durableId="1939366340">
    <w:abstractNumId w:val="10"/>
  </w:num>
  <w:num w:numId="28" w16cid:durableId="1094475326">
    <w:abstractNumId w:val="19"/>
  </w:num>
  <w:num w:numId="29" w16cid:durableId="842743266">
    <w:abstractNumId w:val="33"/>
  </w:num>
  <w:num w:numId="30" w16cid:durableId="1480539010">
    <w:abstractNumId w:val="15"/>
  </w:num>
  <w:num w:numId="31" w16cid:durableId="930115521">
    <w:abstractNumId w:val="11"/>
  </w:num>
  <w:num w:numId="32" w16cid:durableId="1181774578">
    <w:abstractNumId w:val="14"/>
  </w:num>
  <w:num w:numId="33" w16cid:durableId="167983548">
    <w:abstractNumId w:val="22"/>
  </w:num>
  <w:num w:numId="34" w16cid:durableId="442110496">
    <w:abstractNumId w:val="4"/>
  </w:num>
  <w:num w:numId="35" w16cid:durableId="58790074">
    <w:abstractNumId w:val="37"/>
  </w:num>
  <w:num w:numId="36" w16cid:durableId="1412118113">
    <w:abstractNumId w:val="16"/>
  </w:num>
  <w:num w:numId="37" w16cid:durableId="1568228261">
    <w:abstractNumId w:val="6"/>
  </w:num>
  <w:num w:numId="38" w16cid:durableId="1711881388">
    <w:abstractNumId w:val="13"/>
  </w:num>
  <w:num w:numId="39" w16cid:durableId="14384105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490"/>
    <w:rsid w:val="0009544F"/>
    <w:rsid w:val="000A3490"/>
    <w:rsid w:val="000C38B2"/>
    <w:rsid w:val="000C5554"/>
    <w:rsid w:val="00161E4F"/>
    <w:rsid w:val="0018249D"/>
    <w:rsid w:val="0018687A"/>
    <w:rsid w:val="001C1829"/>
    <w:rsid w:val="001C5EF6"/>
    <w:rsid w:val="001D71B8"/>
    <w:rsid w:val="002771BA"/>
    <w:rsid w:val="0031400F"/>
    <w:rsid w:val="00353521"/>
    <w:rsid w:val="00362BE0"/>
    <w:rsid w:val="003902D5"/>
    <w:rsid w:val="003D01A0"/>
    <w:rsid w:val="004070C0"/>
    <w:rsid w:val="004508B5"/>
    <w:rsid w:val="004566F4"/>
    <w:rsid w:val="004922A1"/>
    <w:rsid w:val="004A66D6"/>
    <w:rsid w:val="004D3AAA"/>
    <w:rsid w:val="004E7214"/>
    <w:rsid w:val="00506137"/>
    <w:rsid w:val="00522374"/>
    <w:rsid w:val="00535FDF"/>
    <w:rsid w:val="005521A3"/>
    <w:rsid w:val="00553A91"/>
    <w:rsid w:val="00583FC9"/>
    <w:rsid w:val="005A468B"/>
    <w:rsid w:val="005D15A5"/>
    <w:rsid w:val="0061263C"/>
    <w:rsid w:val="006175FA"/>
    <w:rsid w:val="00655273"/>
    <w:rsid w:val="00657ECF"/>
    <w:rsid w:val="006D6854"/>
    <w:rsid w:val="006F3194"/>
    <w:rsid w:val="0071756B"/>
    <w:rsid w:val="0077379B"/>
    <w:rsid w:val="0077617C"/>
    <w:rsid w:val="0078596F"/>
    <w:rsid w:val="00825E85"/>
    <w:rsid w:val="008C711A"/>
    <w:rsid w:val="00907945"/>
    <w:rsid w:val="0096193E"/>
    <w:rsid w:val="009912D2"/>
    <w:rsid w:val="009A0A6A"/>
    <w:rsid w:val="009D69F9"/>
    <w:rsid w:val="009D6BB1"/>
    <w:rsid w:val="00A11146"/>
    <w:rsid w:val="00A3358D"/>
    <w:rsid w:val="00A51CED"/>
    <w:rsid w:val="00A77E8C"/>
    <w:rsid w:val="00A83B22"/>
    <w:rsid w:val="00AB110F"/>
    <w:rsid w:val="00AE3920"/>
    <w:rsid w:val="00AF3BE8"/>
    <w:rsid w:val="00B173A2"/>
    <w:rsid w:val="00B218C3"/>
    <w:rsid w:val="00B956CE"/>
    <w:rsid w:val="00BA7C55"/>
    <w:rsid w:val="00C24814"/>
    <w:rsid w:val="00C40379"/>
    <w:rsid w:val="00CB15C0"/>
    <w:rsid w:val="00D16F67"/>
    <w:rsid w:val="00D326A6"/>
    <w:rsid w:val="00D37BB7"/>
    <w:rsid w:val="00DA3DAF"/>
    <w:rsid w:val="00DD0A9A"/>
    <w:rsid w:val="00E320C1"/>
    <w:rsid w:val="00E829F9"/>
    <w:rsid w:val="00E837D3"/>
    <w:rsid w:val="00E95084"/>
    <w:rsid w:val="00EB770A"/>
    <w:rsid w:val="00EC6B83"/>
    <w:rsid w:val="00F65E28"/>
    <w:rsid w:val="00F837B3"/>
    <w:rsid w:val="00F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43C3F"/>
  <w15:docId w15:val="{8C67D496-2784-A943-9289-1948EB4C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4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0A3490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0A3490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0A3490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0A3490"/>
  </w:style>
  <w:style w:type="paragraph" w:customStyle="1" w:styleId="1">
    <w:name w:val="內文1"/>
    <w:basedOn w:val="a"/>
    <w:rsid w:val="004E7214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customStyle="1" w:styleId="Standard">
    <w:name w:val="Standard"/>
    <w:rsid w:val="0077617C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WW8Num2">
    <w:name w:val="WW8Num2"/>
    <w:basedOn w:val="a2"/>
    <w:rsid w:val="0077617C"/>
    <w:pPr>
      <w:numPr>
        <w:numId w:val="10"/>
      </w:numPr>
    </w:pPr>
  </w:style>
  <w:style w:type="paragraph" w:styleId="a7">
    <w:name w:val="header"/>
    <w:basedOn w:val="a"/>
    <w:link w:val="a8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C555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C5554"/>
    <w:rPr>
      <w:sz w:val="20"/>
      <w:szCs w:val="20"/>
    </w:rPr>
  </w:style>
  <w:style w:type="paragraph" w:customStyle="1" w:styleId="Default">
    <w:name w:val="Default"/>
    <w:rsid w:val="00A51CED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DB2D-931A-440C-9379-8916D1A6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5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林志聰</dc:creator>
  <cp:lastModifiedBy>李權倫</cp:lastModifiedBy>
  <cp:revision>37</cp:revision>
  <cp:lastPrinted>2022-04-28T10:17:00Z</cp:lastPrinted>
  <dcterms:created xsi:type="dcterms:W3CDTF">2023-04-17T03:09:00Z</dcterms:created>
  <dcterms:modified xsi:type="dcterms:W3CDTF">2023-08-17T04:34:00Z</dcterms:modified>
</cp:coreProperties>
</file>