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251D" w14:textId="4F5D96B1" w:rsidR="001573C1" w:rsidRPr="003A242D" w:rsidRDefault="001573C1" w:rsidP="003954B5">
      <w:pPr>
        <w:pStyle w:val="a5"/>
        <w:snapToGrid w:val="0"/>
        <w:spacing w:before="0" w:after="0"/>
        <w:rPr>
          <w:rFonts w:ascii="標楷體" w:eastAsia="標楷體" w:hAnsi="標楷體"/>
          <w:sz w:val="36"/>
        </w:rPr>
      </w:pPr>
      <w:bookmarkStart w:id="0" w:name="_Toc516816027"/>
      <w:r w:rsidRPr="003A242D">
        <w:rPr>
          <w:rFonts w:ascii="標楷體" w:eastAsia="標楷體" w:hAnsi="標楷體" w:hint="eastAsia"/>
          <w:sz w:val="36"/>
        </w:rPr>
        <w:t>「</w:t>
      </w:r>
      <w:r w:rsidR="002B12EF">
        <w:rPr>
          <w:rFonts w:ascii="標楷體" w:eastAsia="標楷體" w:hAnsi="標楷體" w:hint="eastAsia"/>
          <w:sz w:val="36"/>
        </w:rPr>
        <w:t>財團法人台灣中小企業聯合輔導基金會四十周年紀念專刊</w:t>
      </w:r>
      <w:ins w:id="1" w:author="林志聰" w:date="2022-02-07T13:54:00Z">
        <w:r w:rsidR="00B11881" w:rsidRPr="00B11881">
          <w:rPr>
            <w:rFonts w:ascii="標楷體" w:eastAsia="標楷體" w:hAnsi="標楷體" w:hint="eastAsia"/>
            <w:sz w:val="36"/>
            <w:rPrChange w:id="2" w:author="林志聰" w:date="2022-02-07T13:54:00Z">
              <w:rPr>
                <w:rFonts w:ascii="標楷體" w:eastAsia="標楷體" w:hAnsi="標楷體" w:hint="eastAsia"/>
                <w:sz w:val="28"/>
                <w:szCs w:val="28"/>
                <w:lang w:eastAsia="zh-HK"/>
              </w:rPr>
            </w:rPrChange>
          </w:rPr>
          <w:t>編輯印製案</w:t>
        </w:r>
      </w:ins>
      <w:r w:rsidRPr="003A242D">
        <w:rPr>
          <w:rFonts w:ascii="標楷體" w:eastAsia="標楷體" w:hAnsi="標楷體" w:hint="eastAsia"/>
          <w:sz w:val="36"/>
        </w:rPr>
        <w:t>」採購案</w:t>
      </w:r>
      <w:r w:rsidRPr="003A242D">
        <w:rPr>
          <w:rFonts w:ascii="標楷體" w:eastAsia="標楷體" w:hAnsi="標楷體"/>
          <w:sz w:val="36"/>
        </w:rPr>
        <w:t>需求說明書（含驗收規範）</w:t>
      </w:r>
      <w:bookmarkEnd w:id="0"/>
    </w:p>
    <w:p w14:paraId="45C7A3AD" w14:textId="77777777" w:rsidR="001573C1" w:rsidRPr="003A242D" w:rsidRDefault="001573C1" w:rsidP="003A242D">
      <w:pPr>
        <w:numPr>
          <w:ilvl w:val="0"/>
          <w:numId w:val="1"/>
        </w:numPr>
        <w:spacing w:beforeLines="50" w:before="180"/>
        <w:rPr>
          <w:rFonts w:ascii="標楷體" w:eastAsia="標楷體" w:hAnsi="標楷體"/>
          <w:b/>
          <w:sz w:val="28"/>
        </w:rPr>
      </w:pPr>
      <w:bookmarkStart w:id="3" w:name="_Toc395530451"/>
      <w:r w:rsidRPr="003A242D">
        <w:rPr>
          <w:rFonts w:ascii="標楷體" w:eastAsia="標楷體" w:hAnsi="標楷體"/>
          <w:b/>
          <w:sz w:val="28"/>
        </w:rPr>
        <w:t>購案名稱</w:t>
      </w:r>
      <w:bookmarkStart w:id="4" w:name="_Toc395530452"/>
      <w:bookmarkEnd w:id="3"/>
    </w:p>
    <w:p w14:paraId="16DEEB08" w14:textId="4715623A" w:rsidR="00DF7B82" w:rsidRPr="003A242D" w:rsidRDefault="0037189A" w:rsidP="003A242D">
      <w:pPr>
        <w:spacing w:beforeLines="50" w:before="180"/>
        <w:ind w:leftChars="177" w:left="425" w:firstLineChars="200" w:firstLine="560"/>
        <w:rPr>
          <w:rFonts w:ascii="標楷體" w:eastAsia="標楷體" w:hAnsi="標楷體"/>
        </w:rPr>
      </w:pPr>
      <w:r w:rsidRPr="00D92A87">
        <w:rPr>
          <w:rFonts w:ascii="標楷體" w:eastAsia="標楷體" w:hAnsi="標楷體" w:hint="eastAsia"/>
          <w:bCs/>
          <w:sz w:val="28"/>
          <w:szCs w:val="28"/>
        </w:rPr>
        <w:t>財團法人台灣中小企業聯合輔導基金會四十周年紀念專刊</w:t>
      </w:r>
      <w:r>
        <w:rPr>
          <w:rFonts w:ascii="標楷體" w:eastAsia="標楷體" w:hAnsi="標楷體" w:hint="eastAsia"/>
          <w:bCs/>
          <w:sz w:val="28"/>
          <w:szCs w:val="28"/>
          <w:lang w:eastAsia="zh-HK"/>
        </w:rPr>
        <w:t>編輯印製案</w:t>
      </w:r>
      <w:r w:rsidR="001573C1" w:rsidRPr="003A242D">
        <w:rPr>
          <w:rFonts w:ascii="標楷體" w:eastAsia="標楷體" w:hAnsi="標楷體" w:hint="eastAsia"/>
        </w:rPr>
        <w:t>。</w:t>
      </w:r>
    </w:p>
    <w:p w14:paraId="00EB5AD1" w14:textId="77777777" w:rsidR="001573C1" w:rsidRPr="003A242D" w:rsidRDefault="001573C1" w:rsidP="003A242D">
      <w:pPr>
        <w:numPr>
          <w:ilvl w:val="0"/>
          <w:numId w:val="1"/>
        </w:numPr>
        <w:spacing w:beforeLines="50" w:before="180"/>
        <w:rPr>
          <w:rFonts w:ascii="標楷體" w:eastAsia="標楷體" w:hAnsi="標楷體"/>
          <w:b/>
          <w:sz w:val="28"/>
        </w:rPr>
      </w:pPr>
      <w:r w:rsidRPr="003A242D">
        <w:rPr>
          <w:rFonts w:ascii="標楷體" w:eastAsia="標楷體" w:hAnsi="標楷體"/>
          <w:b/>
          <w:sz w:val="28"/>
        </w:rPr>
        <w:t>購案期程與預算</w:t>
      </w:r>
      <w:bookmarkEnd w:id="4"/>
    </w:p>
    <w:p w14:paraId="6007AD49" w14:textId="77777777" w:rsidR="001573C1" w:rsidRPr="003A242D" w:rsidRDefault="001573C1" w:rsidP="003A242D">
      <w:pPr>
        <w:numPr>
          <w:ilvl w:val="0"/>
          <w:numId w:val="2"/>
        </w:numPr>
        <w:spacing w:beforeLines="50" w:before="180"/>
        <w:ind w:leftChars="177" w:left="564" w:hangingChars="58" w:hanging="139"/>
        <w:rPr>
          <w:rFonts w:ascii="標楷體" w:eastAsia="標楷體" w:hAnsi="標楷體"/>
        </w:rPr>
      </w:pPr>
      <w:bookmarkStart w:id="5" w:name="_Toc395530453"/>
      <w:r w:rsidRPr="003A242D">
        <w:rPr>
          <w:rFonts w:ascii="標楷體" w:eastAsia="標楷體" w:hAnsi="標楷體"/>
        </w:rPr>
        <w:t>期程</w:t>
      </w:r>
      <w:bookmarkEnd w:id="5"/>
    </w:p>
    <w:p w14:paraId="218FAD8D" w14:textId="6B44ED84" w:rsidR="001573C1" w:rsidRPr="003A242D" w:rsidRDefault="001573C1" w:rsidP="003A242D">
      <w:pPr>
        <w:spacing w:beforeLines="50" w:before="180"/>
        <w:ind w:leftChars="234" w:left="562" w:firstLineChars="178" w:firstLine="427"/>
        <w:rPr>
          <w:rFonts w:ascii="標楷體" w:eastAsia="標楷體" w:hAnsi="標楷體"/>
        </w:rPr>
      </w:pPr>
      <w:r w:rsidRPr="003A242D">
        <w:rPr>
          <w:rFonts w:ascii="標楷體" w:eastAsia="標楷體" w:hAnsi="標楷體"/>
        </w:rPr>
        <w:t>決標次日起至111年</w:t>
      </w:r>
      <w:r w:rsidR="00796D5B">
        <w:rPr>
          <w:rFonts w:ascii="標楷體" w:eastAsia="標楷體" w:hAnsi="標楷體"/>
        </w:rPr>
        <w:t>6</w:t>
      </w:r>
      <w:r w:rsidRPr="003A242D">
        <w:rPr>
          <w:rFonts w:ascii="標楷體" w:eastAsia="標楷體" w:hAnsi="標楷體"/>
        </w:rPr>
        <w:t>月</w:t>
      </w:r>
      <w:r w:rsidR="00796D5B">
        <w:rPr>
          <w:rFonts w:ascii="標楷體" w:eastAsia="標楷體" w:hAnsi="標楷體"/>
        </w:rPr>
        <w:t>15</w:t>
      </w:r>
      <w:r w:rsidRPr="003A242D">
        <w:rPr>
          <w:rFonts w:ascii="標楷體" w:eastAsia="標楷體" w:hAnsi="標楷體"/>
        </w:rPr>
        <w:t>日止</w:t>
      </w:r>
    </w:p>
    <w:p w14:paraId="2001CBF9" w14:textId="77777777" w:rsidR="001573C1" w:rsidRPr="003A242D" w:rsidRDefault="001573C1" w:rsidP="003A242D">
      <w:pPr>
        <w:numPr>
          <w:ilvl w:val="0"/>
          <w:numId w:val="2"/>
        </w:numPr>
        <w:spacing w:beforeLines="50" w:before="180"/>
        <w:ind w:leftChars="177" w:left="564" w:hangingChars="58" w:hanging="139"/>
        <w:rPr>
          <w:rFonts w:ascii="標楷體" w:eastAsia="標楷體" w:hAnsi="標楷體"/>
        </w:rPr>
      </w:pPr>
      <w:bookmarkStart w:id="6" w:name="_Toc395530454"/>
      <w:r w:rsidRPr="003A242D">
        <w:rPr>
          <w:rFonts w:ascii="標楷體" w:eastAsia="標楷體" w:hAnsi="標楷體"/>
        </w:rPr>
        <w:t>預算</w:t>
      </w:r>
      <w:bookmarkEnd w:id="6"/>
    </w:p>
    <w:p w14:paraId="7FFAC973" w14:textId="77777777" w:rsidR="001573C1" w:rsidRPr="003A242D" w:rsidRDefault="001573C1" w:rsidP="003A242D">
      <w:pPr>
        <w:spacing w:beforeLines="50" w:before="180"/>
        <w:ind w:leftChars="234" w:left="562" w:firstLineChars="178" w:firstLine="427"/>
        <w:rPr>
          <w:rFonts w:ascii="標楷體" w:eastAsia="標楷體" w:hAnsi="標楷體"/>
        </w:rPr>
      </w:pPr>
      <w:r w:rsidRPr="003A242D">
        <w:rPr>
          <w:rFonts w:ascii="標楷體" w:eastAsia="標楷體" w:hAnsi="標楷體"/>
        </w:rPr>
        <w:t>本案總預算為新</w:t>
      </w:r>
      <w:r w:rsidRPr="003A242D">
        <w:rPr>
          <w:rFonts w:ascii="標楷體" w:eastAsia="標楷體" w:hAnsi="標楷體" w:hint="eastAsia"/>
        </w:rPr>
        <w:t>臺</w:t>
      </w:r>
      <w:r w:rsidRPr="003A242D">
        <w:rPr>
          <w:rFonts w:ascii="標楷體" w:eastAsia="標楷體" w:hAnsi="標楷體"/>
        </w:rPr>
        <w:t>幣70</w:t>
      </w:r>
      <w:r w:rsidRPr="003A242D">
        <w:rPr>
          <w:rFonts w:ascii="標楷體" w:eastAsia="標楷體" w:hAnsi="標楷體" w:hint="eastAsia"/>
        </w:rPr>
        <w:t>萬</w:t>
      </w:r>
      <w:r w:rsidRPr="003A242D">
        <w:rPr>
          <w:rFonts w:ascii="標楷體" w:eastAsia="標楷體" w:hAnsi="標楷體"/>
        </w:rPr>
        <w:t>元整（</w:t>
      </w:r>
      <w:r w:rsidRPr="003A242D">
        <w:rPr>
          <w:rFonts w:ascii="標楷體" w:eastAsia="標楷體" w:hAnsi="標楷體" w:hint="eastAsia"/>
        </w:rPr>
        <w:t>含</w:t>
      </w:r>
      <w:r w:rsidRPr="003A242D">
        <w:rPr>
          <w:rFonts w:ascii="標楷體" w:eastAsia="標楷體" w:hAnsi="標楷體"/>
        </w:rPr>
        <w:t>稅）。</w:t>
      </w:r>
    </w:p>
    <w:p w14:paraId="530F313E" w14:textId="77777777" w:rsidR="001573C1" w:rsidRPr="003A242D" w:rsidRDefault="001573C1" w:rsidP="003A242D">
      <w:pPr>
        <w:numPr>
          <w:ilvl w:val="0"/>
          <w:numId w:val="1"/>
        </w:numPr>
        <w:spacing w:beforeLines="50" w:before="180"/>
        <w:rPr>
          <w:rFonts w:ascii="標楷體" w:eastAsia="標楷體" w:hAnsi="標楷體"/>
          <w:b/>
          <w:sz w:val="28"/>
        </w:rPr>
      </w:pPr>
      <w:bookmarkStart w:id="7" w:name="_Toc395530455"/>
      <w:r w:rsidRPr="003A242D">
        <w:rPr>
          <w:rFonts w:ascii="標楷體" w:eastAsia="標楷體" w:hAnsi="標楷體"/>
          <w:b/>
          <w:sz w:val="28"/>
        </w:rPr>
        <w:t>需求說明</w:t>
      </w:r>
      <w:bookmarkEnd w:id="7"/>
    </w:p>
    <w:p w14:paraId="08E10A18" w14:textId="77777777" w:rsidR="001573C1" w:rsidRPr="003A242D" w:rsidRDefault="001573C1">
      <w:pPr>
        <w:numPr>
          <w:ilvl w:val="0"/>
          <w:numId w:val="3"/>
        </w:numPr>
        <w:spacing w:beforeLines="50" w:before="180"/>
        <w:ind w:left="426" w:right="-1" w:firstLine="0"/>
        <w:rPr>
          <w:rFonts w:ascii="標楷體" w:eastAsia="標楷體" w:hAnsi="標楷體"/>
        </w:rPr>
        <w:pPrChange w:id="8" w:author="林志聰" w:date="2022-02-07T13:56:00Z">
          <w:pPr>
            <w:numPr>
              <w:numId w:val="3"/>
            </w:numPr>
            <w:spacing w:beforeLines="50" w:before="180"/>
            <w:ind w:left="426" w:rightChars="117" w:right="281" w:hanging="480"/>
          </w:pPr>
        </w:pPrChange>
      </w:pPr>
      <w:r w:rsidRPr="003A242D">
        <w:rPr>
          <w:rFonts w:ascii="標楷體" w:eastAsia="標楷體" w:hAnsi="標楷體" w:hint="eastAsia"/>
        </w:rPr>
        <w:t>目的</w:t>
      </w:r>
    </w:p>
    <w:p w14:paraId="3C4CE3C8" w14:textId="77777777" w:rsidR="001573C1" w:rsidRPr="003A242D" w:rsidRDefault="001573C1">
      <w:pPr>
        <w:spacing w:beforeLines="50" w:before="180"/>
        <w:ind w:left="896" w:right="-1" w:firstLineChars="4" w:firstLine="10"/>
        <w:jc w:val="both"/>
        <w:rPr>
          <w:rFonts w:ascii="標楷體" w:eastAsia="標楷體" w:hAnsi="標楷體"/>
        </w:rPr>
        <w:pPrChange w:id="9" w:author="林志聰" w:date="2022-02-07T13:57:00Z">
          <w:pPr>
            <w:spacing w:beforeLines="50" w:before="180"/>
            <w:ind w:left="425" w:rightChars="235" w:right="564" w:firstLineChars="200" w:firstLine="480"/>
          </w:pPr>
        </w:pPrChange>
      </w:pPr>
      <w:bookmarkStart w:id="10" w:name="_Toc395530457"/>
      <w:bookmarkStart w:id="11" w:name="_Toc532292159"/>
      <w:r w:rsidRPr="003A242D">
        <w:rPr>
          <w:rFonts w:ascii="標楷體" w:eastAsia="標楷體" w:hAnsi="標楷體" w:hint="eastAsia"/>
        </w:rPr>
        <w:t>本會於民國71年成立，民年111年本會邁入40周年，這40年間本會夙夜匪懈，樹立專業融資協處品牌，協助營運困難之企業，紓解企業面對金融機構之貸款償還壓力，防止因資金周轉不靈影響其持續經營之能力，期以本專刊深入紀錄台灣中小企業紓困發展史，俾助於決策者及時採取因應策略並降低危機發生機率。</w:t>
      </w:r>
    </w:p>
    <w:p w14:paraId="6CCB37CF" w14:textId="77777777" w:rsidR="001573C1" w:rsidRPr="003A242D" w:rsidRDefault="001573C1">
      <w:pPr>
        <w:numPr>
          <w:ilvl w:val="0"/>
          <w:numId w:val="3"/>
        </w:numPr>
        <w:spacing w:beforeLines="50" w:before="180"/>
        <w:ind w:leftChars="178" w:left="427" w:right="-1" w:firstLine="0"/>
        <w:rPr>
          <w:rFonts w:ascii="標楷體" w:eastAsia="標楷體" w:hAnsi="標楷體"/>
        </w:rPr>
        <w:pPrChange w:id="12" w:author="林志聰" w:date="2022-02-07T13:56:00Z">
          <w:pPr>
            <w:numPr>
              <w:numId w:val="3"/>
            </w:numPr>
            <w:spacing w:beforeLines="50" w:before="180"/>
            <w:ind w:leftChars="178" w:left="427" w:rightChars="235" w:right="564" w:hanging="480"/>
          </w:pPr>
        </w:pPrChange>
      </w:pPr>
      <w:r w:rsidRPr="003A242D">
        <w:rPr>
          <w:rFonts w:ascii="標楷體" w:eastAsia="標楷體" w:hAnsi="標楷體" w:hint="eastAsia"/>
        </w:rPr>
        <w:t>需求規格</w:t>
      </w:r>
    </w:p>
    <w:p w14:paraId="4B28FD54" w14:textId="77777777" w:rsidR="001573C1" w:rsidRPr="003A242D" w:rsidRDefault="001573C1">
      <w:pPr>
        <w:spacing w:beforeLines="50" w:before="180"/>
        <w:ind w:left="896" w:right="-1" w:firstLineChars="4" w:firstLine="10"/>
        <w:jc w:val="both"/>
        <w:rPr>
          <w:rFonts w:ascii="標楷體" w:eastAsia="標楷體" w:hAnsi="標楷體"/>
        </w:rPr>
        <w:pPrChange w:id="13" w:author="林志聰" w:date="2022-02-07T13:57:00Z">
          <w:pPr>
            <w:spacing w:beforeLines="50" w:before="180"/>
            <w:ind w:left="425" w:rightChars="235" w:right="564" w:firstLineChars="200" w:firstLine="480"/>
          </w:pPr>
        </w:pPrChange>
      </w:pPr>
      <w:r w:rsidRPr="003A242D">
        <w:rPr>
          <w:rFonts w:ascii="標楷體" w:eastAsia="標楷體" w:hAnsi="標楷體" w:hint="eastAsia"/>
        </w:rPr>
        <w:t>範圍：「</w:t>
      </w:r>
      <w:r w:rsidRPr="00B11881">
        <w:rPr>
          <w:rFonts w:ascii="標楷體" w:eastAsia="標楷體" w:hAnsi="標楷體" w:hint="eastAsia"/>
        </w:rPr>
        <w:t>財團法人台灣中小企業聯合輔導基金會協助台灣中小企業融通紓困史</w:t>
      </w:r>
      <w:r w:rsidRPr="00B11881">
        <w:rPr>
          <w:rFonts w:ascii="標楷體" w:eastAsia="標楷體" w:hAnsi="標楷體"/>
        </w:rPr>
        <w:t>與發展及未來</w:t>
      </w:r>
      <w:r w:rsidRPr="00B11881">
        <w:rPr>
          <w:rFonts w:ascii="標楷體" w:eastAsia="標楷體" w:hAnsi="標楷體" w:hint="eastAsia"/>
        </w:rPr>
        <w:t>專書</w:t>
      </w:r>
      <w:r w:rsidRPr="003A242D">
        <w:rPr>
          <w:rFonts w:ascii="標楷體" w:eastAsia="標楷體" w:hAnsi="標楷體" w:hint="eastAsia"/>
        </w:rPr>
        <w:t>」</w:t>
      </w:r>
      <w:r w:rsidRPr="00B11881">
        <w:rPr>
          <w:rFonts w:ascii="標楷體" w:eastAsia="標楷體" w:hAnsi="標楷體" w:hint="eastAsia"/>
        </w:rPr>
        <w:t>資料</w:t>
      </w:r>
      <w:r w:rsidRPr="003A242D">
        <w:rPr>
          <w:rFonts w:ascii="標楷體" w:eastAsia="標楷體" w:hAnsi="標楷體" w:hint="eastAsia"/>
        </w:rPr>
        <w:t>蒐集、企劃題材、稿費、照片翻拍、插圖設計及圖片分色，美編設計、圖表製作、校對、打樣、印刷、交貨等，其中初稿、審查稿每次各6本雙面印刷彩色本（不裝訂）；完成稿每次13本雙面印刷彩色本（不裝訂）及提交上機打樣彩色稿1本供審查。</w:t>
      </w:r>
    </w:p>
    <w:p w14:paraId="7E8B668A" w14:textId="77777777" w:rsidR="001573C1" w:rsidRPr="003A242D" w:rsidRDefault="001573C1" w:rsidP="003A242D">
      <w:pPr>
        <w:numPr>
          <w:ilvl w:val="0"/>
          <w:numId w:val="7"/>
        </w:numPr>
        <w:spacing w:beforeLines="50" w:before="180"/>
        <w:ind w:left="567" w:firstLineChars="59" w:firstLine="142"/>
        <w:rPr>
          <w:rFonts w:ascii="標楷體" w:eastAsia="標楷體" w:hAnsi="標楷體"/>
        </w:rPr>
      </w:pPr>
      <w:r w:rsidRPr="003A242D">
        <w:rPr>
          <w:rFonts w:ascii="標楷體" w:eastAsia="標楷體" w:hAnsi="標楷體" w:hint="eastAsia"/>
        </w:rPr>
        <w:t>規格</w:t>
      </w:r>
    </w:p>
    <w:p w14:paraId="44E9B2F8" w14:textId="77777777" w:rsidR="001573C1" w:rsidRPr="003A242D" w:rsidRDefault="001573C1" w:rsidP="003A242D">
      <w:pPr>
        <w:numPr>
          <w:ilvl w:val="1"/>
          <w:numId w:val="9"/>
        </w:numPr>
        <w:spacing w:beforeLines="50" w:before="180"/>
        <w:ind w:left="567" w:firstLineChars="177" w:firstLine="425"/>
        <w:rPr>
          <w:rFonts w:ascii="標楷體" w:eastAsia="標楷體" w:hAnsi="標楷體"/>
        </w:rPr>
      </w:pPr>
      <w:r w:rsidRPr="003A242D">
        <w:rPr>
          <w:rFonts w:ascii="標楷體" w:eastAsia="標楷體" w:hAnsi="標楷體" w:hint="eastAsia"/>
        </w:rPr>
        <w:t>製作內容</w:t>
      </w:r>
    </w:p>
    <w:p w14:paraId="5483B13B" w14:textId="6F4C586C" w:rsidR="001573C1" w:rsidRPr="003A242D" w:rsidRDefault="0073567B">
      <w:pPr>
        <w:numPr>
          <w:ilvl w:val="0"/>
          <w:numId w:val="8"/>
        </w:numPr>
        <w:spacing w:beforeLines="50" w:before="180"/>
        <w:ind w:left="1701" w:right="-1" w:hanging="284"/>
        <w:rPr>
          <w:rFonts w:ascii="標楷體" w:eastAsia="標楷體" w:hAnsi="標楷體"/>
        </w:rPr>
        <w:pPrChange w:id="14" w:author="林志聰" w:date="2022-02-07T13:58:00Z">
          <w:pPr>
            <w:numPr>
              <w:numId w:val="8"/>
            </w:numPr>
            <w:spacing w:beforeLines="50" w:before="180"/>
            <w:ind w:left="1701" w:rightChars="530" w:right="1272" w:hanging="284"/>
          </w:pPr>
        </w:pPrChange>
      </w:pPr>
      <w:r w:rsidRPr="003A242D">
        <w:rPr>
          <w:rFonts w:ascii="標楷體" w:eastAsia="標楷體" w:hAnsi="標楷體" w:hint="eastAsia"/>
        </w:rPr>
        <w:t>針對</w:t>
      </w:r>
      <w:r w:rsidR="001573C1" w:rsidRPr="003A242D">
        <w:rPr>
          <w:rFonts w:ascii="標楷體" w:eastAsia="標楷體" w:hAnsi="標楷體" w:hint="eastAsia"/>
        </w:rPr>
        <w:t>本會專刊文章修稿、打字、文字編輯、圖片分色、照片翻拍、攝影及插畫、美編設計、修稿製作書背、打樣、校對、印刷交貨。</w:t>
      </w:r>
    </w:p>
    <w:p w14:paraId="5B32F5CE" w14:textId="77777777" w:rsidR="001573C1" w:rsidRPr="003A242D" w:rsidRDefault="001573C1">
      <w:pPr>
        <w:numPr>
          <w:ilvl w:val="0"/>
          <w:numId w:val="8"/>
        </w:numPr>
        <w:spacing w:beforeLines="50" w:before="180"/>
        <w:ind w:left="1701" w:right="-1" w:hanging="284"/>
        <w:rPr>
          <w:rFonts w:ascii="標楷體" w:eastAsia="標楷體" w:hAnsi="標楷體"/>
        </w:rPr>
        <w:pPrChange w:id="15" w:author="林志聰" w:date="2022-02-07T13:58:00Z">
          <w:pPr>
            <w:numPr>
              <w:numId w:val="8"/>
            </w:numPr>
            <w:spacing w:beforeLines="50" w:before="180"/>
            <w:ind w:left="1701" w:rightChars="530" w:right="1272" w:hanging="284"/>
          </w:pPr>
        </w:pPrChange>
      </w:pPr>
      <w:r w:rsidRPr="003A242D">
        <w:rPr>
          <w:rFonts w:ascii="標楷體" w:eastAsia="標楷體" w:hAnsi="標楷體" w:hint="eastAsia"/>
        </w:rPr>
        <w:t>廠商應於</w:t>
      </w:r>
      <w:r w:rsidRPr="003A242D">
        <w:rPr>
          <w:rFonts w:ascii="標楷體" w:eastAsia="標楷體" w:hAnsi="標楷體" w:hint="eastAsia"/>
          <w:bCs/>
        </w:rPr>
        <w:t>接獲本會</w:t>
      </w:r>
      <w:r w:rsidRPr="003A242D">
        <w:rPr>
          <w:rFonts w:ascii="標楷體" w:eastAsia="標楷體" w:hAnsi="標楷體" w:hint="eastAsia"/>
        </w:rPr>
        <w:t>通知次日起5日內提交</w:t>
      </w:r>
      <w:r w:rsidRPr="003A242D">
        <w:rPr>
          <w:rFonts w:ascii="標楷體" w:eastAsia="標楷體" w:hAnsi="標楷體" w:hint="eastAsia"/>
          <w:bCs/>
        </w:rPr>
        <w:t>預定進度表。</w:t>
      </w:r>
    </w:p>
    <w:p w14:paraId="4D0CC3B7" w14:textId="77777777" w:rsidR="001573C1" w:rsidRPr="003A242D" w:rsidRDefault="001573C1" w:rsidP="003A242D">
      <w:pPr>
        <w:numPr>
          <w:ilvl w:val="0"/>
          <w:numId w:val="8"/>
        </w:numPr>
        <w:spacing w:beforeLines="50" w:before="180"/>
        <w:ind w:left="1701" w:rightChars="530" w:right="1272" w:hanging="284"/>
        <w:rPr>
          <w:rFonts w:ascii="標楷體" w:eastAsia="標楷體" w:hAnsi="標楷體"/>
        </w:rPr>
      </w:pPr>
      <w:r w:rsidRPr="003A242D">
        <w:rPr>
          <w:rFonts w:ascii="標楷體" w:eastAsia="標楷體" w:hAnsi="標楷體" w:hint="eastAsia"/>
        </w:rPr>
        <w:t>廠商於完成初稿時，需提交信封設計樣稿，供本會審查。</w:t>
      </w:r>
    </w:p>
    <w:p w14:paraId="7DBD2230" w14:textId="77777777" w:rsidR="001573C1" w:rsidRPr="003A242D" w:rsidRDefault="001573C1">
      <w:pPr>
        <w:numPr>
          <w:ilvl w:val="0"/>
          <w:numId w:val="8"/>
        </w:numPr>
        <w:spacing w:beforeLines="50" w:before="180"/>
        <w:ind w:left="1701" w:right="-1" w:hanging="284"/>
        <w:jc w:val="both"/>
        <w:rPr>
          <w:rFonts w:ascii="標楷體" w:eastAsia="標楷體" w:hAnsi="標楷體"/>
        </w:rPr>
        <w:pPrChange w:id="16" w:author="林志聰" w:date="2022-02-07T13:58:00Z">
          <w:pPr>
            <w:numPr>
              <w:numId w:val="8"/>
            </w:numPr>
            <w:spacing w:beforeLines="50" w:before="180"/>
            <w:ind w:left="1701" w:rightChars="530" w:right="1272" w:hanging="284"/>
          </w:pPr>
        </w:pPrChange>
      </w:pPr>
      <w:r w:rsidRPr="003A242D">
        <w:rPr>
          <w:rFonts w:ascii="標楷體" w:eastAsia="標楷體" w:hAnsi="標楷體" w:hint="eastAsia"/>
        </w:rPr>
        <w:lastRenderedPageBreak/>
        <w:t>校對及審查：廠商應依約提交編撰大綱及預定進度表，經本會確認後，依約提交初稿、審查稿及完成稿；其中初稿須至少編輯9成，第2次審查稿須全部編輯完成，提交本會進行審查，完成稿經第3次審查無訛確認後付梓。</w:t>
      </w:r>
    </w:p>
    <w:p w14:paraId="5BD57C0E" w14:textId="77777777" w:rsidR="001573C1" w:rsidRPr="003A242D" w:rsidRDefault="001573C1">
      <w:pPr>
        <w:numPr>
          <w:ilvl w:val="0"/>
          <w:numId w:val="8"/>
        </w:numPr>
        <w:spacing w:beforeLines="50" w:before="180"/>
        <w:ind w:left="1701" w:right="-1" w:hanging="284"/>
        <w:jc w:val="both"/>
        <w:rPr>
          <w:rFonts w:ascii="標楷體" w:eastAsia="標楷體" w:hAnsi="標楷體"/>
        </w:rPr>
        <w:pPrChange w:id="17" w:author="林志聰" w:date="2022-02-07T13:58:00Z">
          <w:pPr>
            <w:numPr>
              <w:numId w:val="8"/>
            </w:numPr>
            <w:spacing w:beforeLines="50" w:before="180"/>
            <w:ind w:left="1701" w:rightChars="530" w:right="1272" w:hanging="284"/>
          </w:pPr>
        </w:pPrChange>
      </w:pPr>
      <w:r w:rsidRPr="003A242D">
        <w:rPr>
          <w:rFonts w:ascii="標楷體" w:eastAsia="標楷體" w:hAnsi="標楷體" w:hint="eastAsia"/>
        </w:rPr>
        <w:t>為使民眾充分了解本會對營運困難之企業的協助，紓解企業面對金融機構之貸款償還壓力，防止因資金周轉不靈影響其持續經營之能力，並積極展現本會運作成果，廠商於編輯本刊物編輯時，除遣詞用字、語法語意須力求精準表現外，標點符號、數字書寫也需正確無誤等。</w:t>
      </w:r>
    </w:p>
    <w:p w14:paraId="62C01B40" w14:textId="7D3C8A3D" w:rsidR="001573C1" w:rsidRPr="00710EC5" w:rsidRDefault="001573C1">
      <w:pPr>
        <w:numPr>
          <w:ilvl w:val="0"/>
          <w:numId w:val="8"/>
        </w:numPr>
        <w:spacing w:beforeLines="50" w:before="180"/>
        <w:ind w:left="1701" w:right="-1" w:hanging="284"/>
        <w:jc w:val="both"/>
        <w:rPr>
          <w:rFonts w:ascii="標楷體" w:eastAsia="標楷體" w:hAnsi="標楷體"/>
        </w:rPr>
        <w:pPrChange w:id="18" w:author="林志聰" w:date="2022-02-07T13:58:00Z">
          <w:pPr>
            <w:numPr>
              <w:numId w:val="8"/>
            </w:numPr>
            <w:spacing w:beforeLines="50" w:before="180"/>
            <w:ind w:left="1701" w:rightChars="530" w:right="1272" w:hanging="284"/>
          </w:pPr>
        </w:pPrChange>
      </w:pPr>
      <w:r w:rsidRPr="003A242D">
        <w:rPr>
          <w:rFonts w:ascii="標楷體" w:eastAsia="標楷體" w:hAnsi="標楷體" w:hint="eastAsia"/>
        </w:rPr>
        <w:t>稿件應包含下副標、小標及重點提示整理潤飾、文章中數據轉表格、潤稿、本刊筆調及風格潤飾。</w:t>
      </w:r>
    </w:p>
    <w:p w14:paraId="7EE25584" w14:textId="77777777" w:rsidR="001573C1" w:rsidRPr="003A242D" w:rsidRDefault="001573C1" w:rsidP="003A242D">
      <w:pPr>
        <w:numPr>
          <w:ilvl w:val="1"/>
          <w:numId w:val="9"/>
        </w:numPr>
        <w:spacing w:beforeLines="50" w:before="180"/>
        <w:ind w:left="567" w:firstLineChars="177" w:firstLine="425"/>
        <w:rPr>
          <w:rFonts w:ascii="標楷體" w:eastAsia="標楷體" w:hAnsi="標楷體"/>
        </w:rPr>
      </w:pPr>
      <w:r w:rsidRPr="003A242D">
        <w:rPr>
          <w:rFonts w:ascii="標楷體" w:eastAsia="標楷體" w:hAnsi="標楷體" w:hint="eastAsia"/>
        </w:rPr>
        <w:t>採訪工作：</w:t>
      </w:r>
    </w:p>
    <w:p w14:paraId="4BF79F0A" w14:textId="78141A7B" w:rsidR="001573C1" w:rsidRPr="003A242D" w:rsidRDefault="001573C1">
      <w:pPr>
        <w:numPr>
          <w:ilvl w:val="0"/>
          <w:numId w:val="10"/>
        </w:numPr>
        <w:spacing w:beforeLines="50" w:before="180"/>
        <w:ind w:leftChars="591" w:left="1699" w:right="-1" w:hangingChars="117" w:hanging="281"/>
        <w:jc w:val="both"/>
        <w:rPr>
          <w:rFonts w:ascii="標楷體" w:eastAsia="標楷體" w:hAnsi="標楷體"/>
        </w:rPr>
        <w:pPrChange w:id="19" w:author="林志聰" w:date="2022-02-07T13:59:00Z">
          <w:pPr>
            <w:numPr>
              <w:numId w:val="10"/>
            </w:numPr>
            <w:spacing w:beforeLines="50" w:before="180"/>
            <w:ind w:leftChars="591" w:left="1699" w:rightChars="530" w:right="1272" w:hangingChars="117" w:hanging="281"/>
          </w:pPr>
        </w:pPrChange>
      </w:pPr>
      <w:r w:rsidRPr="003A242D">
        <w:rPr>
          <w:rFonts w:ascii="標楷體" w:eastAsia="標楷體" w:hAnsi="標楷體" w:hint="eastAsia"/>
        </w:rPr>
        <w:t>廠商應派員駐點採訪本會人員（相片拍攝）及編錄並撰寫文稿。經本會通知後，廠商應依時間、地點派員前往實地拍攝、採訪及蒐集相關資訊方式取得照片，不得另要求支付費用，</w:t>
      </w:r>
      <w:r w:rsidR="009D6316" w:rsidRPr="009D6316">
        <w:rPr>
          <w:rFonts w:ascii="標楷體" w:eastAsia="標楷體" w:hAnsi="標楷體" w:hint="eastAsia"/>
          <w:color w:val="FF0000"/>
        </w:rPr>
        <w:t>採訪次數不得超過</w:t>
      </w:r>
      <w:r w:rsidR="009D6316">
        <w:rPr>
          <w:rFonts w:ascii="標楷體" w:eastAsia="標楷體" w:hAnsi="標楷體" w:hint="eastAsia"/>
          <w:color w:val="FF0000"/>
        </w:rPr>
        <w:t>2</w:t>
      </w:r>
      <w:r w:rsidR="009D6316" w:rsidRPr="009D6316">
        <w:rPr>
          <w:rFonts w:ascii="標楷體" w:eastAsia="標楷體" w:hAnsi="標楷體" w:hint="eastAsia"/>
          <w:color w:val="FF0000"/>
        </w:rPr>
        <w:t>次</w:t>
      </w:r>
      <w:r w:rsidR="009D6316">
        <w:rPr>
          <w:rFonts w:ascii="標楷體" w:eastAsia="標楷體" w:hAnsi="標楷體" w:hint="eastAsia"/>
        </w:rPr>
        <w:t>，</w:t>
      </w:r>
      <w:r w:rsidRPr="003A242D">
        <w:rPr>
          <w:rFonts w:ascii="標楷體" w:eastAsia="標楷體" w:hAnsi="標楷體" w:hint="eastAsia"/>
        </w:rPr>
        <w:t>並於每次會議或活動拍攝結束後24小時內提供本會至少8張已修圖照片，另廠商應</w:t>
      </w:r>
      <w:r w:rsidR="00940379">
        <w:rPr>
          <w:rFonts w:ascii="標楷體" w:eastAsia="標楷體" w:hAnsi="標楷體" w:hint="eastAsia"/>
        </w:rPr>
        <w:t>於採訪後10個工作日交付文</w:t>
      </w:r>
      <w:r w:rsidR="00940379" w:rsidRPr="003A242D">
        <w:rPr>
          <w:rFonts w:ascii="標楷體" w:eastAsia="標楷體" w:hAnsi="標楷體" w:hint="eastAsia"/>
        </w:rPr>
        <w:t>稿</w:t>
      </w:r>
      <w:r w:rsidR="00940379" w:rsidRPr="009F0469">
        <w:rPr>
          <w:rFonts w:ascii="標楷體" w:eastAsia="標楷體" w:hAnsi="標楷體" w:hint="eastAsia"/>
        </w:rPr>
        <w:t>，撰文內容及照片須經本會審核、確認後始得刊登</w:t>
      </w:r>
      <w:r w:rsidRPr="003A242D">
        <w:rPr>
          <w:rFonts w:ascii="標楷體" w:eastAsia="標楷體" w:hAnsi="標楷體" w:hint="eastAsia"/>
        </w:rPr>
        <w:t>。</w:t>
      </w:r>
    </w:p>
    <w:p w14:paraId="759D26A9" w14:textId="77777777" w:rsidR="001573C1" w:rsidRDefault="009F0469" w:rsidP="003A242D">
      <w:pPr>
        <w:numPr>
          <w:ilvl w:val="1"/>
          <w:numId w:val="9"/>
        </w:numPr>
        <w:spacing w:beforeLines="50" w:before="180"/>
        <w:ind w:left="567" w:firstLineChars="177" w:firstLine="425"/>
        <w:rPr>
          <w:rFonts w:ascii="標楷體" w:eastAsia="標楷體" w:hAnsi="標楷體"/>
        </w:rPr>
      </w:pPr>
      <w:r>
        <w:rPr>
          <w:rFonts w:ascii="標楷體" w:eastAsia="標楷體" w:hAnsi="標楷體" w:hint="eastAsia"/>
        </w:rPr>
        <w:t>部份撰稿:</w:t>
      </w:r>
    </w:p>
    <w:p w14:paraId="28E10E0B" w14:textId="77777777" w:rsidR="009F0469" w:rsidRDefault="009F0469">
      <w:pPr>
        <w:pStyle w:val="a7"/>
        <w:numPr>
          <w:ilvl w:val="1"/>
          <w:numId w:val="7"/>
        </w:numPr>
        <w:spacing w:beforeLines="50" w:before="180"/>
        <w:ind w:leftChars="0" w:left="1701" w:rightChars="530" w:right="1272" w:hanging="283"/>
        <w:jc w:val="both"/>
        <w:rPr>
          <w:rFonts w:ascii="標楷體" w:eastAsia="標楷體" w:hAnsi="標楷體"/>
        </w:rPr>
        <w:pPrChange w:id="20" w:author="林志聰" w:date="2022-02-07T13:56:00Z">
          <w:pPr>
            <w:pStyle w:val="a7"/>
            <w:numPr>
              <w:ilvl w:val="1"/>
              <w:numId w:val="7"/>
            </w:numPr>
            <w:spacing w:beforeLines="50" w:before="180"/>
            <w:ind w:leftChars="0" w:left="1701" w:rightChars="530" w:right="1272" w:hanging="283"/>
          </w:pPr>
        </w:pPrChange>
      </w:pPr>
      <w:r w:rsidRPr="009F0469">
        <w:rPr>
          <w:rFonts w:ascii="標楷體" w:eastAsia="標楷體" w:hAnsi="標楷體" w:hint="eastAsia"/>
        </w:rPr>
        <w:t>專刊序之撰寫。</w:t>
      </w:r>
    </w:p>
    <w:p w14:paraId="5CE47E28" w14:textId="3252A285" w:rsidR="009F0469" w:rsidRDefault="009F0469">
      <w:pPr>
        <w:pStyle w:val="a7"/>
        <w:numPr>
          <w:ilvl w:val="1"/>
          <w:numId w:val="7"/>
        </w:numPr>
        <w:spacing w:beforeLines="50" w:before="180"/>
        <w:ind w:leftChars="0" w:left="1701" w:right="-1" w:hanging="283"/>
        <w:jc w:val="both"/>
        <w:rPr>
          <w:rFonts w:ascii="標楷體" w:eastAsia="標楷體" w:hAnsi="標楷體"/>
        </w:rPr>
        <w:pPrChange w:id="21" w:author="林志聰" w:date="2022-02-07T13:59:00Z">
          <w:pPr>
            <w:pStyle w:val="a7"/>
            <w:numPr>
              <w:ilvl w:val="1"/>
              <w:numId w:val="7"/>
            </w:numPr>
            <w:spacing w:beforeLines="50" w:before="180"/>
            <w:ind w:leftChars="0" w:left="1701" w:rightChars="530" w:right="1272" w:hanging="283"/>
          </w:pPr>
        </w:pPrChange>
      </w:pPr>
      <w:r w:rsidRPr="009F0469">
        <w:rPr>
          <w:rFonts w:ascii="標楷體" w:eastAsia="標楷體" w:hAnsi="標楷體" w:hint="eastAsia"/>
        </w:rPr>
        <w:t>2次專案會議提出紓困專題報告，配合本會需求論述專題之企劃。由本會擇定各相關專家學者、主管官員、各級民意代表及民眾或本會指定之人物、景物等，以採訪及蒐集文獻方式撰寫文章，不得另要求支付費用</w:t>
      </w:r>
      <w:r w:rsidR="00940379" w:rsidRPr="009F0469">
        <w:rPr>
          <w:rFonts w:ascii="標楷體" w:eastAsia="標楷體" w:hAnsi="標楷體" w:hint="eastAsia"/>
        </w:rPr>
        <w:t>，</w:t>
      </w:r>
      <w:r w:rsidR="00940379">
        <w:rPr>
          <w:rFonts w:ascii="標楷體" w:eastAsia="標楷體" w:hAnsi="標楷體" w:hint="eastAsia"/>
        </w:rPr>
        <w:t>並在採訪後10個工作日交付文</w:t>
      </w:r>
      <w:r w:rsidR="00940379" w:rsidRPr="003A242D">
        <w:rPr>
          <w:rFonts w:ascii="標楷體" w:eastAsia="標楷體" w:hAnsi="標楷體" w:hint="eastAsia"/>
        </w:rPr>
        <w:t>稿</w:t>
      </w:r>
      <w:r w:rsidR="00940379" w:rsidRPr="009F0469">
        <w:rPr>
          <w:rFonts w:ascii="標楷體" w:eastAsia="標楷體" w:hAnsi="標楷體" w:hint="eastAsia"/>
        </w:rPr>
        <w:t>，撰文內容及照片須經本會審核、確認後始得刊登</w:t>
      </w:r>
      <w:r w:rsidRPr="009F0469">
        <w:rPr>
          <w:rFonts w:ascii="標楷體" w:eastAsia="標楷體" w:hAnsi="標楷體" w:hint="eastAsia"/>
        </w:rPr>
        <w:t>。</w:t>
      </w:r>
    </w:p>
    <w:p w14:paraId="44C8AD48" w14:textId="185CD9B2" w:rsidR="009F0469" w:rsidRDefault="009D6316">
      <w:pPr>
        <w:pStyle w:val="a7"/>
        <w:numPr>
          <w:ilvl w:val="1"/>
          <w:numId w:val="7"/>
        </w:numPr>
        <w:spacing w:beforeLines="50" w:before="180"/>
        <w:ind w:leftChars="0" w:left="1701" w:right="-1" w:hanging="283"/>
        <w:jc w:val="both"/>
        <w:rPr>
          <w:rFonts w:ascii="標楷體" w:eastAsia="標楷體" w:hAnsi="標楷體"/>
        </w:rPr>
        <w:pPrChange w:id="22" w:author="林志聰" w:date="2022-02-07T13:59:00Z">
          <w:pPr>
            <w:pStyle w:val="a7"/>
            <w:numPr>
              <w:ilvl w:val="1"/>
              <w:numId w:val="7"/>
            </w:numPr>
            <w:spacing w:beforeLines="50" w:before="180"/>
            <w:ind w:leftChars="0" w:left="1701" w:rightChars="530" w:right="1272" w:hanging="283"/>
          </w:pPr>
        </w:pPrChange>
      </w:pPr>
      <w:r w:rsidRPr="009F0469">
        <w:rPr>
          <w:rFonts w:ascii="標楷體" w:eastAsia="標楷體" w:hAnsi="標楷體" w:hint="eastAsia"/>
        </w:rPr>
        <w:t>2次專案會議提出紓困專題報告</w:t>
      </w:r>
      <w:r>
        <w:rPr>
          <w:rFonts w:ascii="標楷體" w:eastAsia="標楷體" w:hAnsi="標楷體" w:hint="eastAsia"/>
        </w:rPr>
        <w:t>後，</w:t>
      </w:r>
      <w:r w:rsidR="009F0469" w:rsidRPr="009F0469">
        <w:rPr>
          <w:rFonts w:ascii="標楷體" w:eastAsia="標楷體" w:hAnsi="標楷體" w:hint="eastAsia"/>
        </w:rPr>
        <w:t>廠商須運用本會社群網站進行至少4篇專題文章宣傳推播，撰文內容及照片須經本會審核、確認後始得刊登。</w:t>
      </w:r>
    </w:p>
    <w:p w14:paraId="61AC7A72" w14:textId="3BF76E20" w:rsidR="001573C1" w:rsidRDefault="009F0469">
      <w:pPr>
        <w:pStyle w:val="a7"/>
        <w:numPr>
          <w:ilvl w:val="1"/>
          <w:numId w:val="7"/>
        </w:numPr>
        <w:spacing w:beforeLines="50" w:before="180"/>
        <w:ind w:leftChars="0" w:left="1701" w:right="-1" w:hanging="283"/>
        <w:jc w:val="both"/>
        <w:rPr>
          <w:rFonts w:ascii="標楷體" w:eastAsia="標楷體" w:hAnsi="標楷體"/>
        </w:rPr>
        <w:pPrChange w:id="23" w:author="林志聰" w:date="2022-02-07T13:59:00Z">
          <w:pPr>
            <w:pStyle w:val="a7"/>
            <w:numPr>
              <w:ilvl w:val="1"/>
              <w:numId w:val="7"/>
            </w:numPr>
            <w:spacing w:beforeLines="50" w:before="180"/>
            <w:ind w:leftChars="0" w:left="1701" w:rightChars="530" w:right="1272" w:hanging="283"/>
          </w:pPr>
        </w:pPrChange>
      </w:pPr>
      <w:r w:rsidRPr="009F0469">
        <w:rPr>
          <w:rFonts w:ascii="標楷體" w:eastAsia="標楷體" w:hAnsi="標楷體" w:hint="eastAsia"/>
        </w:rPr>
        <w:t>為豐富本期刊之內涵，本案鼓勵投標廠商於企劃書中，增列本案所列主題之其他創新企劃，惟需經本會採納後方可編列，且應於本案契約額度內辦理，廠商不得要求增加契約價金。</w:t>
      </w:r>
    </w:p>
    <w:p w14:paraId="1E489446" w14:textId="77777777" w:rsidR="00944ACC" w:rsidRPr="009F0469" w:rsidRDefault="00944ACC" w:rsidP="00944ACC">
      <w:pPr>
        <w:pStyle w:val="a7"/>
        <w:spacing w:beforeLines="50" w:before="180"/>
        <w:ind w:leftChars="0" w:left="1701" w:rightChars="530" w:right="1272"/>
        <w:rPr>
          <w:rFonts w:ascii="標楷體" w:eastAsia="標楷體" w:hAnsi="標楷體"/>
        </w:rPr>
      </w:pPr>
    </w:p>
    <w:bookmarkEnd w:id="10"/>
    <w:bookmarkEnd w:id="11"/>
    <w:p w14:paraId="30E258B5" w14:textId="77777777" w:rsidR="001573C1" w:rsidRPr="003A242D" w:rsidRDefault="001573C1" w:rsidP="003A242D">
      <w:pPr>
        <w:numPr>
          <w:ilvl w:val="0"/>
          <w:numId w:val="3"/>
        </w:numPr>
        <w:spacing w:beforeLines="50" w:before="180"/>
        <w:ind w:left="567" w:firstLineChars="59" w:firstLine="142"/>
        <w:rPr>
          <w:rFonts w:ascii="標楷體" w:eastAsia="標楷體" w:hAnsi="標楷體"/>
        </w:rPr>
      </w:pPr>
      <w:r w:rsidRPr="003A242D">
        <w:rPr>
          <w:rFonts w:ascii="標楷體" w:eastAsia="標楷體" w:hAnsi="標楷體" w:hint="eastAsia"/>
        </w:rPr>
        <w:t>相關法令依據</w:t>
      </w:r>
    </w:p>
    <w:p w14:paraId="7671E3CE" w14:textId="0BCD3CD1" w:rsidR="001573C1" w:rsidRPr="003A242D" w:rsidRDefault="001573C1">
      <w:pPr>
        <w:numPr>
          <w:ilvl w:val="0"/>
          <w:numId w:val="6"/>
        </w:numPr>
        <w:spacing w:beforeLines="50" w:before="180"/>
        <w:ind w:left="1701" w:right="-1" w:hanging="557"/>
        <w:jc w:val="both"/>
        <w:rPr>
          <w:rFonts w:ascii="標楷體" w:eastAsia="標楷體" w:hAnsi="標楷體"/>
        </w:rPr>
        <w:pPrChange w:id="24" w:author="林志聰" w:date="2022-02-07T14:00:00Z">
          <w:pPr>
            <w:numPr>
              <w:numId w:val="6"/>
            </w:numPr>
            <w:spacing w:beforeLines="50" w:before="180"/>
            <w:ind w:left="1613" w:rightChars="235" w:right="564" w:hanging="480"/>
          </w:pPr>
        </w:pPrChange>
      </w:pPr>
      <w:r w:rsidRPr="003A242D">
        <w:rPr>
          <w:rFonts w:ascii="標楷體" w:eastAsia="標楷體" w:hAnsi="標楷體" w:hint="eastAsia"/>
        </w:rPr>
        <w:t>例如政府</w:t>
      </w:r>
      <w:r w:rsidR="00735807">
        <w:rPr>
          <w:rFonts w:ascii="標楷體" w:eastAsia="標楷體" w:hAnsi="標楷體" w:hint="eastAsia"/>
        </w:rPr>
        <w:t>本會</w:t>
      </w:r>
      <w:r w:rsidRPr="003A242D">
        <w:rPr>
          <w:rFonts w:ascii="標楷體" w:eastAsia="標楷體" w:hAnsi="標楷體" w:hint="eastAsia"/>
        </w:rPr>
        <w:t>政策文宣規劃執行注意事項、預算法、智慧財產權法、個人資料保護法、勞基法、身心障礙者權益保障法、經濟部及所屬</w:t>
      </w:r>
      <w:r w:rsidR="00735807">
        <w:rPr>
          <w:rFonts w:ascii="標楷體" w:eastAsia="標楷體" w:hAnsi="標楷體" w:hint="eastAsia"/>
        </w:rPr>
        <w:t>本會</w:t>
      </w:r>
      <w:r w:rsidRPr="003A242D">
        <w:rPr>
          <w:rFonts w:ascii="標楷體" w:eastAsia="標楷體" w:hAnsi="標楷體" w:hint="eastAsia"/>
        </w:rPr>
        <w:t>（構）等相關規定。</w:t>
      </w:r>
    </w:p>
    <w:p w14:paraId="0A3D3DB1" w14:textId="371D413D" w:rsidR="001573C1" w:rsidRPr="003A242D" w:rsidRDefault="001573C1">
      <w:pPr>
        <w:numPr>
          <w:ilvl w:val="0"/>
          <w:numId w:val="6"/>
        </w:numPr>
        <w:spacing w:beforeLines="50" w:before="180"/>
        <w:ind w:left="1701" w:right="-1" w:hanging="557"/>
        <w:jc w:val="both"/>
        <w:rPr>
          <w:rFonts w:ascii="標楷體" w:eastAsia="標楷體" w:hAnsi="標楷體"/>
        </w:rPr>
        <w:pPrChange w:id="25" w:author="林志聰" w:date="2022-02-07T14:00:00Z">
          <w:pPr>
            <w:numPr>
              <w:numId w:val="6"/>
            </w:numPr>
            <w:spacing w:beforeLines="50" w:before="180"/>
            <w:ind w:left="1613" w:rightChars="235" w:right="564" w:hanging="480"/>
          </w:pPr>
        </w:pPrChange>
      </w:pPr>
      <w:r w:rsidRPr="003A242D">
        <w:rPr>
          <w:rFonts w:ascii="標楷體" w:eastAsia="標楷體" w:hAnsi="標楷體"/>
        </w:rPr>
        <w:t>得標廠商執行本案務必依照「政府</w:t>
      </w:r>
      <w:r w:rsidR="00735807">
        <w:rPr>
          <w:rFonts w:ascii="標楷體" w:eastAsia="標楷體" w:hAnsi="標楷體"/>
        </w:rPr>
        <w:t>本會</w:t>
      </w:r>
      <w:r w:rsidRPr="003A242D">
        <w:rPr>
          <w:rFonts w:ascii="標楷體" w:eastAsia="標楷體" w:hAnsi="標楷體"/>
        </w:rPr>
        <w:t>政策文宣規劃執行注意事項」及預算法第62條之1規定辦理，無論係以何種型態辦理政策宣導，均應明確標示「廣告」二字及「辦理或贊助</w:t>
      </w:r>
      <w:r w:rsidR="00735807">
        <w:rPr>
          <w:rFonts w:ascii="標楷體" w:eastAsia="標楷體" w:hAnsi="標楷體"/>
        </w:rPr>
        <w:t>本會</w:t>
      </w:r>
      <w:r w:rsidRPr="003A242D">
        <w:rPr>
          <w:rFonts w:ascii="標楷體" w:eastAsia="標楷體" w:hAnsi="標楷體"/>
        </w:rPr>
        <w:t>名稱」，否則相關經費不予核銷，如事後遭</w:t>
      </w:r>
      <w:r w:rsidRPr="003A242D">
        <w:rPr>
          <w:rFonts w:ascii="標楷體" w:eastAsia="標楷體" w:hAnsi="標楷體"/>
        </w:rPr>
        <w:lastRenderedPageBreak/>
        <w:t>審計</w:t>
      </w:r>
      <w:r w:rsidR="00735807">
        <w:rPr>
          <w:rFonts w:ascii="標楷體" w:eastAsia="標楷體" w:hAnsi="標楷體"/>
        </w:rPr>
        <w:t>本會</w:t>
      </w:r>
      <w:r w:rsidRPr="003A242D">
        <w:rPr>
          <w:rFonts w:ascii="標楷體" w:eastAsia="標楷體" w:hAnsi="標楷體"/>
        </w:rPr>
        <w:t>剔除經費，亦將辦理經費收回。</w:t>
      </w:r>
    </w:p>
    <w:p w14:paraId="6A74597C" w14:textId="44C0735E" w:rsidR="001573C1" w:rsidRPr="003A242D" w:rsidRDefault="001573C1">
      <w:pPr>
        <w:numPr>
          <w:ilvl w:val="0"/>
          <w:numId w:val="6"/>
        </w:numPr>
        <w:spacing w:beforeLines="50" w:before="180"/>
        <w:ind w:left="1701" w:right="-1" w:hanging="557"/>
        <w:jc w:val="both"/>
        <w:rPr>
          <w:rFonts w:ascii="標楷體" w:eastAsia="標楷體" w:hAnsi="標楷體"/>
        </w:rPr>
        <w:pPrChange w:id="26" w:author="林志聰" w:date="2022-02-07T14:00:00Z">
          <w:pPr>
            <w:numPr>
              <w:numId w:val="6"/>
            </w:numPr>
            <w:spacing w:beforeLines="50" w:before="180"/>
            <w:ind w:left="1613" w:rightChars="235" w:right="564" w:hanging="480"/>
          </w:pPr>
        </w:pPrChange>
      </w:pPr>
      <w:r w:rsidRPr="003A242D">
        <w:rPr>
          <w:rFonts w:ascii="標楷體" w:eastAsia="標楷體" w:hAnsi="標楷體"/>
        </w:rPr>
        <w:t>得標廠商須於決標次日起</w:t>
      </w:r>
      <w:r w:rsidR="002B5639">
        <w:rPr>
          <w:rFonts w:ascii="標楷體" w:eastAsia="標楷體" w:hAnsi="標楷體" w:hint="eastAsia"/>
        </w:rPr>
        <w:t>2</w:t>
      </w:r>
      <w:r w:rsidRPr="003A242D">
        <w:rPr>
          <w:rFonts w:ascii="標楷體" w:eastAsia="標楷體" w:hAnsi="標楷體"/>
        </w:rPr>
        <w:t>週內簽署「個資安全管理措施自評表」提送本會審核。</w:t>
      </w:r>
    </w:p>
    <w:p w14:paraId="0C99CE01" w14:textId="77777777" w:rsidR="001573C1" w:rsidRPr="00B14F58" w:rsidRDefault="001573C1" w:rsidP="00B14F58">
      <w:pPr>
        <w:numPr>
          <w:ilvl w:val="0"/>
          <w:numId w:val="3"/>
        </w:numPr>
        <w:spacing w:beforeLines="50" w:before="180"/>
        <w:ind w:left="567" w:firstLineChars="59" w:firstLine="142"/>
        <w:rPr>
          <w:rFonts w:ascii="標楷體" w:eastAsia="標楷體" w:hAnsi="標楷體"/>
        </w:rPr>
      </w:pPr>
      <w:r w:rsidRPr="003A242D">
        <w:rPr>
          <w:rFonts w:ascii="標楷體" w:eastAsia="標楷體" w:hAnsi="標楷體" w:hint="eastAsia"/>
        </w:rPr>
        <w:t>保固需求（無則免填）</w:t>
      </w:r>
    </w:p>
    <w:p w14:paraId="0380BBAF" w14:textId="77777777" w:rsidR="001573C1" w:rsidRPr="003A242D" w:rsidRDefault="001573C1" w:rsidP="003A242D">
      <w:pPr>
        <w:numPr>
          <w:ilvl w:val="0"/>
          <w:numId w:val="1"/>
        </w:numPr>
        <w:spacing w:beforeLines="50" w:before="180"/>
        <w:ind w:firstLineChars="200" w:firstLine="480"/>
        <w:rPr>
          <w:rFonts w:ascii="標楷體" w:eastAsia="標楷體" w:hAnsi="標楷體"/>
          <w:b/>
        </w:rPr>
      </w:pPr>
      <w:r w:rsidRPr="003A242D">
        <w:rPr>
          <w:rFonts w:ascii="標楷體" w:eastAsia="標楷體" w:hAnsi="標楷體" w:hint="eastAsia"/>
          <w:b/>
        </w:rPr>
        <w:t>交付項目</w:t>
      </w:r>
    </w:p>
    <w:tbl>
      <w:tblPr>
        <w:tblStyle w:val="a3"/>
        <w:tblW w:w="9072" w:type="dxa"/>
        <w:tblInd w:w="846" w:type="dxa"/>
        <w:tblLook w:val="04A0" w:firstRow="1" w:lastRow="0" w:firstColumn="1" w:lastColumn="0" w:noHBand="0" w:noVBand="1"/>
        <w:tblPrChange w:id="27" w:author="林志聰" w:date="2022-02-07T16:54:00Z">
          <w:tblPr>
            <w:tblStyle w:val="a3"/>
            <w:tblW w:w="9072" w:type="dxa"/>
            <w:tblInd w:w="846" w:type="dxa"/>
            <w:tblLook w:val="04A0" w:firstRow="1" w:lastRow="0" w:firstColumn="1" w:lastColumn="0" w:noHBand="0" w:noVBand="1"/>
          </w:tblPr>
        </w:tblPrChange>
      </w:tblPr>
      <w:tblGrid>
        <w:gridCol w:w="3118"/>
        <w:gridCol w:w="5954"/>
        <w:tblGridChange w:id="28">
          <w:tblGrid>
            <w:gridCol w:w="3544"/>
            <w:gridCol w:w="5528"/>
          </w:tblGrid>
        </w:tblGridChange>
      </w:tblGrid>
      <w:tr w:rsidR="001573C1" w:rsidRPr="003A242D" w14:paraId="7C5F22E8" w14:textId="77777777" w:rsidTr="00891090">
        <w:tc>
          <w:tcPr>
            <w:tcW w:w="3118" w:type="dxa"/>
            <w:tcPrChange w:id="29" w:author="林志聰" w:date="2022-02-07T16:54:00Z">
              <w:tcPr>
                <w:tcW w:w="3544" w:type="dxa"/>
              </w:tcPr>
            </w:tcPrChange>
          </w:tcPr>
          <w:p w14:paraId="7CACC857" w14:textId="77777777" w:rsidR="001573C1" w:rsidRPr="003A242D" w:rsidRDefault="001573C1">
            <w:pPr>
              <w:jc w:val="center"/>
              <w:rPr>
                <w:rFonts w:ascii="標楷體" w:eastAsia="標楷體" w:hAnsi="標楷體"/>
                <w:b/>
              </w:rPr>
              <w:pPrChange w:id="30" w:author="林志聰" w:date="2022-02-07T14:01:00Z">
                <w:pPr>
                  <w:spacing w:beforeLines="50" w:before="180"/>
                </w:pPr>
              </w:pPrChange>
            </w:pPr>
            <w:r w:rsidRPr="003A242D">
              <w:rPr>
                <w:rFonts w:ascii="標楷體" w:eastAsia="標楷體" w:hAnsi="標楷體" w:hint="eastAsia"/>
                <w:b/>
              </w:rPr>
              <w:t>交付日期</w:t>
            </w:r>
          </w:p>
        </w:tc>
        <w:tc>
          <w:tcPr>
            <w:tcW w:w="5954" w:type="dxa"/>
            <w:tcPrChange w:id="31" w:author="林志聰" w:date="2022-02-07T16:54:00Z">
              <w:tcPr>
                <w:tcW w:w="5528" w:type="dxa"/>
              </w:tcPr>
            </w:tcPrChange>
          </w:tcPr>
          <w:p w14:paraId="0B8EB269" w14:textId="77777777" w:rsidR="001573C1" w:rsidRPr="003A242D" w:rsidRDefault="001573C1">
            <w:pPr>
              <w:jc w:val="center"/>
              <w:rPr>
                <w:rFonts w:ascii="標楷體" w:eastAsia="標楷體" w:hAnsi="標楷體"/>
                <w:b/>
              </w:rPr>
              <w:pPrChange w:id="32" w:author="林志聰" w:date="2022-02-07T14:01:00Z">
                <w:pPr>
                  <w:spacing w:beforeLines="50" w:before="180"/>
                </w:pPr>
              </w:pPrChange>
            </w:pPr>
            <w:r w:rsidRPr="003A242D">
              <w:rPr>
                <w:rFonts w:ascii="標楷體" w:eastAsia="標楷體" w:hAnsi="標楷體" w:hint="eastAsia"/>
                <w:b/>
              </w:rPr>
              <w:t>交付內容</w:t>
            </w:r>
          </w:p>
        </w:tc>
      </w:tr>
      <w:tr w:rsidR="00F120F4" w:rsidRPr="003A242D" w14:paraId="6CEAEFA2" w14:textId="77777777" w:rsidTr="001537C3">
        <w:trPr>
          <w:ins w:id="33" w:author="林志聰" w:date="2022-02-07T13:44:00Z"/>
        </w:trPr>
        <w:tc>
          <w:tcPr>
            <w:tcW w:w="3118" w:type="dxa"/>
            <w:vAlign w:val="center"/>
            <w:tcPrChange w:id="34" w:author="林志聰" w:date="2022-02-07T16:55:00Z">
              <w:tcPr>
                <w:tcW w:w="3544" w:type="dxa"/>
              </w:tcPr>
            </w:tcPrChange>
          </w:tcPr>
          <w:p w14:paraId="04EE6B54" w14:textId="7AE5C400" w:rsidR="00F120F4" w:rsidDel="003954B5" w:rsidRDefault="00F120F4">
            <w:pPr>
              <w:rPr>
                <w:ins w:id="35" w:author="林志聰" w:date="2022-02-07T13:44:00Z"/>
                <w:rFonts w:ascii="標楷體" w:eastAsia="標楷體" w:hAnsi="標楷體"/>
                <w:b/>
              </w:rPr>
              <w:pPrChange w:id="36" w:author="林志聰" w:date="2022-02-07T13:47:00Z">
                <w:pPr>
                  <w:spacing w:beforeLines="50" w:before="180"/>
                </w:pPr>
              </w:pPrChange>
            </w:pPr>
            <w:ins w:id="37" w:author="林志聰" w:date="2022-02-07T13:46:00Z">
              <w:r>
                <w:rPr>
                  <w:rFonts w:ascii="標楷體" w:eastAsia="標楷體" w:hAnsi="標楷體" w:hint="eastAsia"/>
                  <w:b/>
                </w:rPr>
                <w:t>決標次日起5個工作日</w:t>
              </w:r>
            </w:ins>
          </w:p>
        </w:tc>
        <w:tc>
          <w:tcPr>
            <w:tcW w:w="5954" w:type="dxa"/>
            <w:tcPrChange w:id="38" w:author="林志聰" w:date="2022-02-07T16:55:00Z">
              <w:tcPr>
                <w:tcW w:w="5528" w:type="dxa"/>
              </w:tcPr>
            </w:tcPrChange>
          </w:tcPr>
          <w:p w14:paraId="5AD87142" w14:textId="3C7DC62C" w:rsidR="00F120F4" w:rsidRPr="00891090" w:rsidRDefault="00F120F4">
            <w:pPr>
              <w:pStyle w:val="a7"/>
              <w:numPr>
                <w:ilvl w:val="1"/>
                <w:numId w:val="2"/>
              </w:numPr>
              <w:ind w:leftChars="0" w:left="323" w:hanging="323"/>
              <w:rPr>
                <w:ins w:id="39" w:author="林志聰" w:date="2022-02-07T16:49:00Z"/>
                <w:rFonts w:ascii="標楷體" w:eastAsia="標楷體" w:hAnsi="標楷體"/>
                <w:b/>
                <w:rPrChange w:id="40" w:author="林志聰" w:date="2022-02-07T16:49:00Z">
                  <w:rPr>
                    <w:ins w:id="41" w:author="林志聰" w:date="2022-02-07T16:49:00Z"/>
                  </w:rPr>
                </w:rPrChange>
              </w:rPr>
              <w:pPrChange w:id="42" w:author="林志聰" w:date="2022-02-07T16:50:00Z">
                <w:pPr/>
              </w:pPrChange>
            </w:pPr>
            <w:ins w:id="43" w:author="林志聰" w:date="2022-02-07T13:45:00Z">
              <w:r w:rsidRPr="00891090">
                <w:rPr>
                  <w:rFonts w:ascii="標楷體" w:eastAsia="標楷體" w:hAnsi="標楷體" w:hint="eastAsia"/>
                  <w:b/>
                  <w:rPrChange w:id="44" w:author="林志聰" w:date="2022-02-07T16:49:00Z">
                    <w:rPr>
                      <w:rFonts w:hint="eastAsia"/>
                    </w:rPr>
                  </w:rPrChange>
                </w:rPr>
                <w:t>修正後服務計畫書</w:t>
              </w:r>
            </w:ins>
          </w:p>
          <w:p w14:paraId="499825B2" w14:textId="0192AD5B" w:rsidR="00891090" w:rsidRPr="00891090" w:rsidRDefault="00891090">
            <w:pPr>
              <w:pStyle w:val="a7"/>
              <w:numPr>
                <w:ilvl w:val="1"/>
                <w:numId w:val="2"/>
              </w:numPr>
              <w:ind w:leftChars="0" w:left="323" w:hanging="323"/>
              <w:rPr>
                <w:ins w:id="45" w:author="林志聰" w:date="2022-02-07T13:44:00Z"/>
                <w:rFonts w:ascii="標楷體" w:eastAsia="標楷體" w:hAnsi="標楷體"/>
                <w:b/>
                <w:rPrChange w:id="46" w:author="林志聰" w:date="2022-02-07T16:49:00Z">
                  <w:rPr>
                    <w:ins w:id="47" w:author="林志聰" w:date="2022-02-07T13:44:00Z"/>
                  </w:rPr>
                </w:rPrChange>
              </w:rPr>
              <w:pPrChange w:id="48" w:author="林志聰" w:date="2022-02-07T16:50:00Z">
                <w:pPr>
                  <w:spacing w:beforeLines="50" w:before="180"/>
                </w:pPr>
              </w:pPrChange>
            </w:pPr>
            <w:ins w:id="49" w:author="林志聰" w:date="2022-02-07T16:49:00Z">
              <w:r w:rsidRPr="00891090">
                <w:rPr>
                  <w:rFonts w:ascii="標楷體" w:eastAsia="標楷體" w:hAnsi="標楷體" w:hint="eastAsia"/>
                  <w:b/>
                  <w:rPrChange w:id="50" w:author="林志聰" w:date="2022-02-07T16:49:00Z">
                    <w:rPr>
                      <w:rFonts w:ascii="標楷體" w:eastAsia="標楷體" w:hAnsi="標楷體" w:cs="新細明體" w:hint="eastAsia"/>
                      <w:bCs/>
                      <w:kern w:val="0"/>
                      <w:sz w:val="26"/>
                      <w:szCs w:val="26"/>
                    </w:rPr>
                  </w:rPrChange>
                </w:rPr>
                <w:t>個人資料確認刪除、銷毀及載體返還、移轉切結書</w:t>
              </w:r>
            </w:ins>
          </w:p>
        </w:tc>
      </w:tr>
      <w:tr w:rsidR="001573C1" w:rsidRPr="003A242D" w14:paraId="3B168C97" w14:textId="77777777" w:rsidTr="001537C3">
        <w:tc>
          <w:tcPr>
            <w:tcW w:w="3118" w:type="dxa"/>
            <w:vAlign w:val="center"/>
            <w:tcPrChange w:id="51" w:author="林志聰" w:date="2022-02-07T16:55:00Z">
              <w:tcPr>
                <w:tcW w:w="3544" w:type="dxa"/>
              </w:tcPr>
            </w:tcPrChange>
          </w:tcPr>
          <w:p w14:paraId="68CB2A65" w14:textId="2C392FEE" w:rsidR="001573C1" w:rsidRPr="009D6316" w:rsidRDefault="009D6316">
            <w:pPr>
              <w:rPr>
                <w:rFonts w:ascii="標楷體" w:eastAsia="標楷體" w:hAnsi="標楷體"/>
                <w:b/>
              </w:rPr>
              <w:pPrChange w:id="52" w:author="林志聰" w:date="2022-02-07T13:47:00Z">
                <w:pPr>
                  <w:spacing w:beforeLines="50" w:before="180"/>
                </w:pPr>
              </w:pPrChange>
            </w:pPr>
            <w:del w:id="53" w:author="林志聰" w:date="2022-01-28T14:58:00Z">
              <w:r w:rsidDel="003954B5">
                <w:rPr>
                  <w:rFonts w:ascii="標楷體" w:eastAsia="標楷體" w:hAnsi="標楷體" w:hint="eastAsia"/>
                  <w:b/>
                </w:rPr>
                <w:delText>結</w:delText>
              </w:r>
            </w:del>
            <w:ins w:id="54" w:author="林志聰" w:date="2022-01-28T14:58:00Z">
              <w:r w:rsidR="003954B5">
                <w:rPr>
                  <w:rFonts w:ascii="標楷體" w:eastAsia="標楷體" w:hAnsi="標楷體" w:hint="eastAsia"/>
                  <w:b/>
                </w:rPr>
                <w:t>決</w:t>
              </w:r>
            </w:ins>
            <w:r>
              <w:rPr>
                <w:rFonts w:ascii="標楷體" w:eastAsia="標楷體" w:hAnsi="標楷體" w:hint="eastAsia"/>
                <w:b/>
              </w:rPr>
              <w:t>標</w:t>
            </w:r>
            <w:ins w:id="55" w:author="林志聰" w:date="2022-01-28T14:58:00Z">
              <w:r w:rsidR="003954B5">
                <w:rPr>
                  <w:rFonts w:ascii="標楷體" w:eastAsia="標楷體" w:hAnsi="標楷體" w:hint="eastAsia"/>
                  <w:b/>
                </w:rPr>
                <w:t>次</w:t>
              </w:r>
            </w:ins>
            <w:r>
              <w:rPr>
                <w:rFonts w:ascii="標楷體" w:eastAsia="標楷體" w:hAnsi="標楷體" w:hint="eastAsia"/>
                <w:b/>
              </w:rPr>
              <w:t>日</w:t>
            </w:r>
            <w:ins w:id="56" w:author="林志聰" w:date="2022-01-28T14:58:00Z">
              <w:r w:rsidR="003954B5">
                <w:rPr>
                  <w:rFonts w:ascii="標楷體" w:eastAsia="標楷體" w:hAnsi="標楷體" w:hint="eastAsia"/>
                  <w:b/>
                </w:rPr>
                <w:t>起</w:t>
              </w:r>
            </w:ins>
            <w:del w:id="57" w:author="林志聰" w:date="2022-01-28T14:58:00Z">
              <w:r w:rsidDel="003954B5">
                <w:rPr>
                  <w:rFonts w:ascii="標楷體" w:eastAsia="標楷體" w:hAnsi="標楷體" w:hint="eastAsia"/>
                  <w:b/>
                </w:rPr>
                <w:delText>後</w:delText>
              </w:r>
            </w:del>
            <w:del w:id="58" w:author="林志聰" w:date="2022-02-07T13:46:00Z">
              <w:r w:rsidDel="00F120F4">
                <w:rPr>
                  <w:rFonts w:ascii="標楷體" w:eastAsia="標楷體" w:hAnsi="標楷體" w:hint="eastAsia"/>
                  <w:b/>
                </w:rPr>
                <w:delText>5</w:delText>
              </w:r>
            </w:del>
            <w:ins w:id="59" w:author="林志聰" w:date="2022-02-07T13:46:00Z">
              <w:r w:rsidR="00F120F4">
                <w:rPr>
                  <w:rFonts w:ascii="標楷體" w:eastAsia="標楷體" w:hAnsi="標楷體" w:hint="eastAsia"/>
                  <w:b/>
                </w:rPr>
                <w:t>10</w:t>
              </w:r>
            </w:ins>
            <w:r>
              <w:rPr>
                <w:rFonts w:ascii="標楷體" w:eastAsia="標楷體" w:hAnsi="標楷體" w:hint="eastAsia"/>
                <w:b/>
              </w:rPr>
              <w:t>個工作日</w:t>
            </w:r>
          </w:p>
        </w:tc>
        <w:tc>
          <w:tcPr>
            <w:tcW w:w="5954" w:type="dxa"/>
            <w:tcPrChange w:id="60" w:author="林志聰" w:date="2022-02-07T16:55:00Z">
              <w:tcPr>
                <w:tcW w:w="5528" w:type="dxa"/>
              </w:tcPr>
            </w:tcPrChange>
          </w:tcPr>
          <w:p w14:paraId="492309BC" w14:textId="60394A3C" w:rsidR="001573C1" w:rsidRPr="00891090" w:rsidRDefault="001573C1">
            <w:pPr>
              <w:pStyle w:val="a7"/>
              <w:numPr>
                <w:ilvl w:val="3"/>
                <w:numId w:val="2"/>
              </w:numPr>
              <w:ind w:leftChars="0" w:left="323" w:hanging="323"/>
              <w:rPr>
                <w:ins w:id="61" w:author="林志聰" w:date="2022-02-07T16:50:00Z"/>
                <w:rFonts w:ascii="標楷體" w:eastAsia="標楷體" w:hAnsi="標楷體"/>
                <w:b/>
                <w:rPrChange w:id="62" w:author="林志聰" w:date="2022-02-07T16:50:00Z">
                  <w:rPr>
                    <w:ins w:id="63" w:author="林志聰" w:date="2022-02-07T16:50:00Z"/>
                  </w:rPr>
                </w:rPrChange>
              </w:rPr>
              <w:pPrChange w:id="64" w:author="林志聰" w:date="2022-02-07T16:51:00Z">
                <w:pPr/>
              </w:pPrChange>
            </w:pPr>
            <w:r w:rsidRPr="00891090">
              <w:rPr>
                <w:rFonts w:ascii="標楷體" w:eastAsia="標楷體" w:hAnsi="標楷體" w:hint="eastAsia"/>
                <w:b/>
                <w:rPrChange w:id="65" w:author="林志聰" w:date="2022-02-07T16:50:00Z">
                  <w:rPr>
                    <w:rFonts w:hint="eastAsia"/>
                  </w:rPr>
                </w:rPrChange>
              </w:rPr>
              <w:t>美編設計</w:t>
            </w:r>
            <w:r w:rsidRPr="00891090">
              <w:rPr>
                <w:rFonts w:ascii="標楷體" w:eastAsia="標楷體" w:hAnsi="標楷體"/>
                <w:b/>
                <w:rPrChange w:id="66" w:author="林志聰" w:date="2022-02-07T16:50:00Z">
                  <w:rPr/>
                </w:rPrChange>
              </w:rPr>
              <w:t>(</w:t>
            </w:r>
            <w:r w:rsidRPr="00891090">
              <w:rPr>
                <w:rFonts w:ascii="標楷體" w:eastAsia="標楷體" w:hAnsi="標楷體" w:hint="eastAsia"/>
                <w:b/>
                <w:rPrChange w:id="67" w:author="林志聰" w:date="2022-02-07T16:50:00Z">
                  <w:rPr>
                    <w:rFonts w:hint="eastAsia"/>
                  </w:rPr>
                </w:rPrChange>
              </w:rPr>
              <w:t>含版型、風格、色系</w:t>
            </w:r>
            <w:r w:rsidRPr="00891090">
              <w:rPr>
                <w:rFonts w:ascii="標楷體" w:eastAsia="標楷體" w:hAnsi="標楷體"/>
                <w:b/>
                <w:rPrChange w:id="68" w:author="林志聰" w:date="2022-02-07T16:50:00Z">
                  <w:rPr/>
                </w:rPrChange>
              </w:rPr>
              <w:t>)</w:t>
            </w:r>
            <w:r w:rsidRPr="00891090">
              <w:rPr>
                <w:rFonts w:ascii="標楷體" w:eastAsia="標楷體" w:hAnsi="標楷體" w:hint="eastAsia"/>
                <w:b/>
                <w:rPrChange w:id="69" w:author="林志聰" w:date="2022-02-07T16:50:00Z">
                  <w:rPr>
                    <w:rFonts w:hint="eastAsia"/>
                  </w:rPr>
                </w:rPrChange>
              </w:rPr>
              <w:t>及封面提案</w:t>
            </w:r>
          </w:p>
          <w:p w14:paraId="5526584E" w14:textId="2A0CFF71" w:rsidR="00891090" w:rsidRPr="00891090" w:rsidRDefault="00891090">
            <w:pPr>
              <w:pStyle w:val="a7"/>
              <w:numPr>
                <w:ilvl w:val="3"/>
                <w:numId w:val="2"/>
              </w:numPr>
              <w:ind w:leftChars="0" w:left="323" w:hanging="323"/>
              <w:rPr>
                <w:rFonts w:ascii="標楷體" w:eastAsia="標楷體" w:hAnsi="標楷體"/>
                <w:b/>
                <w:rPrChange w:id="70" w:author="林志聰" w:date="2022-02-07T16:50:00Z">
                  <w:rPr/>
                </w:rPrChange>
              </w:rPr>
              <w:pPrChange w:id="71" w:author="林志聰" w:date="2022-02-07T16:51:00Z">
                <w:pPr>
                  <w:spacing w:beforeLines="50" w:before="180"/>
                </w:pPr>
              </w:pPrChange>
            </w:pPr>
            <w:ins w:id="72" w:author="林志聰" w:date="2022-02-07T16:50:00Z">
              <w:r w:rsidRPr="00891090">
                <w:rPr>
                  <w:rFonts w:ascii="標楷體" w:eastAsia="標楷體" w:hAnsi="標楷體" w:hint="eastAsia"/>
                  <w:b/>
                </w:rPr>
                <w:t>委外專案受託單位個人資料保護檢查表</w:t>
              </w:r>
            </w:ins>
          </w:p>
        </w:tc>
      </w:tr>
      <w:tr w:rsidR="001573C1" w:rsidRPr="003A242D" w14:paraId="44D77AAA" w14:textId="77777777" w:rsidTr="001537C3">
        <w:tc>
          <w:tcPr>
            <w:tcW w:w="3118" w:type="dxa"/>
            <w:vAlign w:val="center"/>
            <w:tcPrChange w:id="73" w:author="林志聰" w:date="2022-02-07T16:55:00Z">
              <w:tcPr>
                <w:tcW w:w="3544" w:type="dxa"/>
              </w:tcPr>
            </w:tcPrChange>
          </w:tcPr>
          <w:p w14:paraId="6B1C580A" w14:textId="7D622F4A" w:rsidR="001573C1" w:rsidRPr="003A242D" w:rsidRDefault="009D6316">
            <w:pPr>
              <w:rPr>
                <w:rFonts w:ascii="標楷體" w:eastAsia="標楷體" w:hAnsi="標楷體"/>
                <w:b/>
              </w:rPr>
              <w:pPrChange w:id="74" w:author="林志聰" w:date="2022-02-07T13:47:00Z">
                <w:pPr>
                  <w:spacing w:beforeLines="50" w:before="180"/>
                </w:pPr>
              </w:pPrChange>
            </w:pPr>
            <w:del w:id="75" w:author="林志聰" w:date="2022-01-28T14:58:00Z">
              <w:r w:rsidDel="003954B5">
                <w:rPr>
                  <w:rFonts w:ascii="標楷體" w:eastAsia="標楷體" w:hAnsi="標楷體" w:hint="eastAsia"/>
                  <w:b/>
                </w:rPr>
                <w:delText>結</w:delText>
              </w:r>
            </w:del>
            <w:ins w:id="76" w:author="林志聰" w:date="2022-01-28T14:58:00Z">
              <w:r w:rsidR="003954B5">
                <w:rPr>
                  <w:rFonts w:ascii="標楷體" w:eastAsia="標楷體" w:hAnsi="標楷體" w:hint="eastAsia"/>
                  <w:b/>
                </w:rPr>
                <w:t>決</w:t>
              </w:r>
            </w:ins>
            <w:r>
              <w:rPr>
                <w:rFonts w:ascii="標楷體" w:eastAsia="標楷體" w:hAnsi="標楷體" w:hint="eastAsia"/>
                <w:b/>
              </w:rPr>
              <w:t>標</w:t>
            </w:r>
            <w:ins w:id="77" w:author="林志聰" w:date="2022-01-28T14:58:00Z">
              <w:r w:rsidR="003954B5">
                <w:rPr>
                  <w:rFonts w:ascii="標楷體" w:eastAsia="標楷體" w:hAnsi="標楷體" w:hint="eastAsia"/>
                  <w:b/>
                </w:rPr>
                <w:t>次</w:t>
              </w:r>
            </w:ins>
            <w:r>
              <w:rPr>
                <w:rFonts w:ascii="標楷體" w:eastAsia="標楷體" w:hAnsi="標楷體" w:hint="eastAsia"/>
                <w:b/>
              </w:rPr>
              <w:t>日</w:t>
            </w:r>
            <w:del w:id="78" w:author="林志聰" w:date="2022-01-28T14:58:00Z">
              <w:r w:rsidDel="003954B5">
                <w:rPr>
                  <w:rFonts w:ascii="標楷體" w:eastAsia="標楷體" w:hAnsi="標楷體" w:hint="eastAsia"/>
                  <w:b/>
                </w:rPr>
                <w:delText>後</w:delText>
              </w:r>
            </w:del>
            <w:ins w:id="79" w:author="林志聰" w:date="2022-01-28T14:58:00Z">
              <w:r w:rsidR="003954B5">
                <w:rPr>
                  <w:rFonts w:ascii="標楷體" w:eastAsia="標楷體" w:hAnsi="標楷體" w:hint="eastAsia"/>
                  <w:b/>
                </w:rPr>
                <w:t>起</w:t>
              </w:r>
            </w:ins>
            <w:r>
              <w:rPr>
                <w:rFonts w:ascii="標楷體" w:eastAsia="標楷體" w:hAnsi="標楷體" w:hint="eastAsia"/>
                <w:b/>
              </w:rPr>
              <w:t>1</w:t>
            </w:r>
            <w:del w:id="80" w:author="林志聰" w:date="2022-02-07T13:46:00Z">
              <w:r w:rsidDel="00F120F4">
                <w:rPr>
                  <w:rFonts w:ascii="標楷體" w:eastAsia="標楷體" w:hAnsi="標楷體" w:hint="eastAsia"/>
                  <w:b/>
                </w:rPr>
                <w:delText>0</w:delText>
              </w:r>
            </w:del>
            <w:ins w:id="81" w:author="林志聰" w:date="2022-02-07T13:46:00Z">
              <w:r w:rsidR="00F120F4">
                <w:rPr>
                  <w:rFonts w:ascii="標楷體" w:eastAsia="標楷體" w:hAnsi="標楷體" w:hint="eastAsia"/>
                  <w:b/>
                </w:rPr>
                <w:t>5</w:t>
              </w:r>
            </w:ins>
            <w:r>
              <w:rPr>
                <w:rFonts w:ascii="標楷體" w:eastAsia="標楷體" w:hAnsi="標楷體" w:hint="eastAsia"/>
                <w:b/>
              </w:rPr>
              <w:t>個工作日</w:t>
            </w:r>
          </w:p>
        </w:tc>
        <w:tc>
          <w:tcPr>
            <w:tcW w:w="5954" w:type="dxa"/>
            <w:tcPrChange w:id="82" w:author="林志聰" w:date="2022-02-07T16:55:00Z">
              <w:tcPr>
                <w:tcW w:w="5528" w:type="dxa"/>
              </w:tcPr>
            </w:tcPrChange>
          </w:tcPr>
          <w:p w14:paraId="396A7A02" w14:textId="601070CA" w:rsidR="001573C1" w:rsidRPr="003A242D" w:rsidRDefault="009D6316">
            <w:pPr>
              <w:rPr>
                <w:rFonts w:ascii="標楷體" w:eastAsia="標楷體" w:hAnsi="標楷體"/>
                <w:b/>
              </w:rPr>
              <w:pPrChange w:id="83" w:author="林志聰" w:date="2022-02-07T13:47:00Z">
                <w:pPr>
                  <w:spacing w:beforeLines="50" w:before="180"/>
                </w:pPr>
              </w:pPrChange>
            </w:pPr>
            <w:r>
              <w:rPr>
                <w:rFonts w:ascii="標楷體" w:eastAsia="標楷體" w:hAnsi="標楷體" w:hint="eastAsia"/>
                <w:b/>
              </w:rPr>
              <w:t>美編</w:t>
            </w:r>
            <w:r w:rsidR="001573C1" w:rsidRPr="003A242D">
              <w:rPr>
                <w:rFonts w:ascii="標楷體" w:eastAsia="標楷體" w:hAnsi="標楷體" w:hint="eastAsia"/>
                <w:b/>
              </w:rPr>
              <w:t>內容和表格、前製作業完成</w:t>
            </w:r>
          </w:p>
        </w:tc>
      </w:tr>
      <w:tr w:rsidR="001573C1" w:rsidRPr="003A242D" w14:paraId="0C6FA41D" w14:textId="77777777" w:rsidTr="001537C3">
        <w:tc>
          <w:tcPr>
            <w:tcW w:w="3118" w:type="dxa"/>
            <w:vAlign w:val="center"/>
            <w:tcPrChange w:id="84" w:author="林志聰" w:date="2022-02-07T16:55:00Z">
              <w:tcPr>
                <w:tcW w:w="3544" w:type="dxa"/>
              </w:tcPr>
            </w:tcPrChange>
          </w:tcPr>
          <w:p w14:paraId="1989A0BB" w14:textId="33814144" w:rsidR="001573C1" w:rsidRPr="003A242D" w:rsidRDefault="009D6316">
            <w:pPr>
              <w:rPr>
                <w:rFonts w:ascii="標楷體" w:eastAsia="標楷體" w:hAnsi="標楷體"/>
                <w:b/>
              </w:rPr>
              <w:pPrChange w:id="85" w:author="林志聰" w:date="2022-02-07T13:47:00Z">
                <w:pPr>
                  <w:spacing w:beforeLines="50" w:before="180"/>
                </w:pPr>
              </w:pPrChange>
            </w:pPr>
            <w:del w:id="86" w:author="林志聰" w:date="2022-01-28T14:58:00Z">
              <w:r w:rsidDel="003954B5">
                <w:rPr>
                  <w:rFonts w:ascii="標楷體" w:eastAsia="標楷體" w:hAnsi="標楷體" w:hint="eastAsia"/>
                  <w:b/>
                </w:rPr>
                <w:delText>結</w:delText>
              </w:r>
            </w:del>
            <w:ins w:id="87" w:author="林志聰" w:date="2022-01-28T14:58:00Z">
              <w:r w:rsidR="003954B5">
                <w:rPr>
                  <w:rFonts w:ascii="標楷體" w:eastAsia="標楷體" w:hAnsi="標楷體" w:hint="eastAsia"/>
                  <w:b/>
                </w:rPr>
                <w:t>決</w:t>
              </w:r>
            </w:ins>
            <w:r>
              <w:rPr>
                <w:rFonts w:ascii="標楷體" w:eastAsia="標楷體" w:hAnsi="標楷體" w:hint="eastAsia"/>
                <w:b/>
              </w:rPr>
              <w:t>標</w:t>
            </w:r>
            <w:ins w:id="88" w:author="林志聰" w:date="2022-01-28T14:58:00Z">
              <w:r w:rsidR="003954B5">
                <w:rPr>
                  <w:rFonts w:ascii="標楷體" w:eastAsia="標楷體" w:hAnsi="標楷體" w:hint="eastAsia"/>
                  <w:b/>
                </w:rPr>
                <w:t>次</w:t>
              </w:r>
            </w:ins>
            <w:r>
              <w:rPr>
                <w:rFonts w:ascii="標楷體" w:eastAsia="標楷體" w:hAnsi="標楷體" w:hint="eastAsia"/>
                <w:b/>
              </w:rPr>
              <w:t>日</w:t>
            </w:r>
            <w:del w:id="89" w:author="林志聰" w:date="2022-01-28T14:58:00Z">
              <w:r w:rsidDel="003954B5">
                <w:rPr>
                  <w:rFonts w:ascii="標楷體" w:eastAsia="標楷體" w:hAnsi="標楷體" w:hint="eastAsia"/>
                  <w:b/>
                </w:rPr>
                <w:delText>後</w:delText>
              </w:r>
            </w:del>
            <w:ins w:id="90" w:author="林志聰" w:date="2022-01-28T14:58:00Z">
              <w:r w:rsidR="003954B5">
                <w:rPr>
                  <w:rFonts w:ascii="標楷體" w:eastAsia="標楷體" w:hAnsi="標楷體" w:hint="eastAsia"/>
                  <w:b/>
                </w:rPr>
                <w:t>起</w:t>
              </w:r>
            </w:ins>
            <w:r>
              <w:rPr>
                <w:rFonts w:ascii="標楷體" w:eastAsia="標楷體" w:hAnsi="標楷體" w:hint="eastAsia"/>
                <w:b/>
              </w:rPr>
              <w:t>2</w:t>
            </w:r>
            <w:del w:id="91" w:author="林志聰" w:date="2022-02-07T13:46:00Z">
              <w:r w:rsidDel="00F120F4">
                <w:rPr>
                  <w:rFonts w:ascii="標楷體" w:eastAsia="標楷體" w:hAnsi="標楷體" w:hint="eastAsia"/>
                  <w:b/>
                </w:rPr>
                <w:delText>0</w:delText>
              </w:r>
            </w:del>
            <w:ins w:id="92" w:author="林志聰" w:date="2022-02-07T13:46:00Z">
              <w:r w:rsidR="00F120F4">
                <w:rPr>
                  <w:rFonts w:ascii="標楷體" w:eastAsia="標楷體" w:hAnsi="標楷體" w:hint="eastAsia"/>
                  <w:b/>
                </w:rPr>
                <w:t>5</w:t>
              </w:r>
            </w:ins>
            <w:r>
              <w:rPr>
                <w:rFonts w:ascii="標楷體" w:eastAsia="標楷體" w:hAnsi="標楷體"/>
                <w:b/>
              </w:rPr>
              <w:t xml:space="preserve"> </w:t>
            </w:r>
            <w:r>
              <w:rPr>
                <w:rFonts w:ascii="標楷體" w:eastAsia="標楷體" w:hAnsi="標楷體" w:hint="eastAsia"/>
                <w:b/>
              </w:rPr>
              <w:t>個工作日</w:t>
            </w:r>
          </w:p>
        </w:tc>
        <w:tc>
          <w:tcPr>
            <w:tcW w:w="5954" w:type="dxa"/>
            <w:tcPrChange w:id="93" w:author="林志聰" w:date="2022-02-07T16:55:00Z">
              <w:tcPr>
                <w:tcW w:w="5528" w:type="dxa"/>
              </w:tcPr>
            </w:tcPrChange>
          </w:tcPr>
          <w:p w14:paraId="08B447AC" w14:textId="710028F3" w:rsidR="001573C1" w:rsidRDefault="001573C1">
            <w:pPr>
              <w:rPr>
                <w:rFonts w:ascii="標楷體" w:eastAsia="標楷體" w:hAnsi="標楷體"/>
                <w:b/>
              </w:rPr>
              <w:pPrChange w:id="94" w:author="林志聰" w:date="2022-02-07T13:47:00Z">
                <w:pPr>
                  <w:spacing w:beforeLines="50" w:before="180"/>
                </w:pPr>
              </w:pPrChange>
            </w:pPr>
            <w:r w:rsidRPr="003A242D">
              <w:rPr>
                <w:rFonts w:ascii="標楷體" w:eastAsia="標楷體" w:hAnsi="標楷體" w:hint="eastAsia"/>
                <w:b/>
              </w:rPr>
              <w:t>第一次校正雙面印刷彩色</w:t>
            </w:r>
            <w:ins w:id="95" w:author="林志聰" w:date="2022-02-07T14:44:00Z">
              <w:r w:rsidR="00394547">
                <w:rPr>
                  <w:rFonts w:ascii="標楷體" w:eastAsia="標楷體" w:hAnsi="標楷體" w:hint="eastAsia"/>
                  <w:b/>
                </w:rPr>
                <w:t>13</w:t>
              </w:r>
            </w:ins>
            <w:r w:rsidRPr="003A242D">
              <w:rPr>
                <w:rFonts w:ascii="標楷體" w:eastAsia="標楷體" w:hAnsi="標楷體" w:hint="eastAsia"/>
                <w:b/>
              </w:rPr>
              <w:t>本（不裝訂）</w:t>
            </w:r>
          </w:p>
          <w:p w14:paraId="4FE7D8A9" w14:textId="132ECAD6" w:rsidR="009D6316" w:rsidRPr="003A242D" w:rsidRDefault="00B84B38">
            <w:pPr>
              <w:rPr>
                <w:rFonts w:ascii="標楷體" w:eastAsia="標楷體" w:hAnsi="標楷體"/>
                <w:b/>
              </w:rPr>
              <w:pPrChange w:id="96" w:author="林志聰" w:date="2022-02-07T13:47:00Z">
                <w:pPr>
                  <w:spacing w:beforeLines="50" w:before="180"/>
                </w:pPr>
              </w:pPrChange>
            </w:pPr>
            <w:r>
              <w:rPr>
                <w:rFonts w:ascii="標楷體" w:eastAsia="標楷體" w:hAnsi="標楷體" w:hint="eastAsia"/>
                <w:b/>
              </w:rPr>
              <w:t>交付工作完成度50%</w:t>
            </w:r>
            <w:r>
              <w:rPr>
                <w:rFonts w:ascii="標楷體" w:eastAsia="標楷體" w:hAnsi="標楷體"/>
                <w:b/>
              </w:rPr>
              <w:t xml:space="preserve"> </w:t>
            </w:r>
          </w:p>
        </w:tc>
      </w:tr>
      <w:tr w:rsidR="001573C1" w:rsidRPr="003A242D" w14:paraId="1C6DA2BC" w14:textId="77777777" w:rsidTr="001537C3">
        <w:tc>
          <w:tcPr>
            <w:tcW w:w="3118" w:type="dxa"/>
            <w:vAlign w:val="center"/>
            <w:tcPrChange w:id="97" w:author="林志聰" w:date="2022-02-07T16:55:00Z">
              <w:tcPr>
                <w:tcW w:w="3544" w:type="dxa"/>
              </w:tcPr>
            </w:tcPrChange>
          </w:tcPr>
          <w:p w14:paraId="31F7A269" w14:textId="15EE47E9" w:rsidR="001573C1" w:rsidRPr="003A242D" w:rsidRDefault="007F4F0A">
            <w:pPr>
              <w:rPr>
                <w:rFonts w:ascii="標楷體" w:eastAsia="標楷體" w:hAnsi="標楷體"/>
                <w:b/>
              </w:rPr>
              <w:pPrChange w:id="98" w:author="林志聰" w:date="2022-02-07T13:47:00Z">
                <w:pPr>
                  <w:spacing w:beforeLines="50" w:before="180"/>
                </w:pPr>
              </w:pPrChange>
            </w:pPr>
            <w:r>
              <w:rPr>
                <w:rFonts w:ascii="標楷體" w:eastAsia="標楷體" w:hAnsi="標楷體" w:hint="eastAsia"/>
                <w:b/>
              </w:rPr>
              <w:t>第一次校正後20個工作日</w:t>
            </w:r>
          </w:p>
        </w:tc>
        <w:tc>
          <w:tcPr>
            <w:tcW w:w="5954" w:type="dxa"/>
            <w:tcPrChange w:id="99" w:author="林志聰" w:date="2022-02-07T16:55:00Z">
              <w:tcPr>
                <w:tcW w:w="5528" w:type="dxa"/>
              </w:tcPr>
            </w:tcPrChange>
          </w:tcPr>
          <w:p w14:paraId="70EE1B95" w14:textId="2608E415" w:rsidR="001573C1" w:rsidRDefault="001573C1">
            <w:pPr>
              <w:rPr>
                <w:rFonts w:ascii="標楷體" w:eastAsia="標楷體" w:hAnsi="標楷體"/>
                <w:b/>
              </w:rPr>
              <w:pPrChange w:id="100" w:author="林志聰" w:date="2022-02-07T13:47:00Z">
                <w:pPr>
                  <w:spacing w:beforeLines="50" w:before="180"/>
                </w:pPr>
              </w:pPrChange>
            </w:pPr>
            <w:r w:rsidRPr="003A242D">
              <w:rPr>
                <w:rFonts w:ascii="標楷體" w:eastAsia="標楷體" w:hAnsi="標楷體" w:hint="eastAsia"/>
                <w:b/>
              </w:rPr>
              <w:t>第二次校正雙面印刷彩色</w:t>
            </w:r>
            <w:ins w:id="101" w:author="林志聰" w:date="2022-02-07T14:44:00Z">
              <w:r w:rsidR="00394547">
                <w:rPr>
                  <w:rFonts w:ascii="標楷體" w:eastAsia="標楷體" w:hAnsi="標楷體" w:hint="eastAsia"/>
                  <w:b/>
                </w:rPr>
                <w:t>13</w:t>
              </w:r>
            </w:ins>
            <w:r w:rsidRPr="003A242D">
              <w:rPr>
                <w:rFonts w:ascii="標楷體" w:eastAsia="標楷體" w:hAnsi="標楷體" w:hint="eastAsia"/>
                <w:b/>
              </w:rPr>
              <w:t>本（不裝訂）</w:t>
            </w:r>
          </w:p>
          <w:p w14:paraId="041E60A1" w14:textId="56AE01C2" w:rsidR="00B84B38" w:rsidRPr="003A242D" w:rsidRDefault="00B84B38">
            <w:pPr>
              <w:rPr>
                <w:rFonts w:ascii="標楷體" w:eastAsia="標楷體" w:hAnsi="標楷體"/>
                <w:b/>
              </w:rPr>
              <w:pPrChange w:id="102" w:author="林志聰" w:date="2022-02-07T13:47:00Z">
                <w:pPr>
                  <w:spacing w:beforeLines="50" w:before="180"/>
                </w:pPr>
              </w:pPrChange>
            </w:pPr>
            <w:r>
              <w:rPr>
                <w:rFonts w:ascii="標楷體" w:eastAsia="標楷體" w:hAnsi="標楷體" w:hint="eastAsia"/>
                <w:b/>
              </w:rPr>
              <w:t>交付工作完成度</w:t>
            </w:r>
            <w:r w:rsidR="007F4F0A">
              <w:rPr>
                <w:rFonts w:ascii="標楷體" w:eastAsia="標楷體" w:hAnsi="標楷體" w:hint="eastAsia"/>
                <w:b/>
              </w:rPr>
              <w:t>8</w:t>
            </w:r>
            <w:r>
              <w:rPr>
                <w:rFonts w:ascii="標楷體" w:eastAsia="標楷體" w:hAnsi="標楷體" w:hint="eastAsia"/>
                <w:b/>
              </w:rPr>
              <w:t>0%</w:t>
            </w:r>
          </w:p>
        </w:tc>
      </w:tr>
      <w:tr w:rsidR="001573C1" w:rsidRPr="003A242D" w14:paraId="0AEFA8CB" w14:textId="77777777" w:rsidTr="001537C3">
        <w:tc>
          <w:tcPr>
            <w:tcW w:w="3118" w:type="dxa"/>
            <w:vAlign w:val="center"/>
            <w:tcPrChange w:id="103" w:author="林志聰" w:date="2022-02-07T16:55:00Z">
              <w:tcPr>
                <w:tcW w:w="3544" w:type="dxa"/>
              </w:tcPr>
            </w:tcPrChange>
          </w:tcPr>
          <w:p w14:paraId="3508BA26" w14:textId="490ABC37" w:rsidR="001573C1" w:rsidRPr="003A242D" w:rsidRDefault="007F4F0A">
            <w:pPr>
              <w:rPr>
                <w:rFonts w:ascii="標楷體" w:eastAsia="標楷體" w:hAnsi="標楷體"/>
                <w:b/>
              </w:rPr>
              <w:pPrChange w:id="104" w:author="林志聰" w:date="2022-02-07T13:47:00Z">
                <w:pPr>
                  <w:spacing w:beforeLines="50" w:before="180"/>
                </w:pPr>
              </w:pPrChange>
            </w:pPr>
            <w:r>
              <w:rPr>
                <w:rFonts w:ascii="標楷體" w:eastAsia="標楷體" w:hAnsi="標楷體" w:hint="eastAsia"/>
                <w:b/>
              </w:rPr>
              <w:t>第二次校正後10個工作日</w:t>
            </w:r>
          </w:p>
        </w:tc>
        <w:tc>
          <w:tcPr>
            <w:tcW w:w="5954" w:type="dxa"/>
            <w:tcPrChange w:id="105" w:author="林志聰" w:date="2022-02-07T16:55:00Z">
              <w:tcPr>
                <w:tcW w:w="5528" w:type="dxa"/>
              </w:tcPr>
            </w:tcPrChange>
          </w:tcPr>
          <w:p w14:paraId="461F7C6D" w14:textId="63A7E4A2" w:rsidR="001573C1" w:rsidRDefault="001573C1">
            <w:pPr>
              <w:rPr>
                <w:rFonts w:ascii="標楷體" w:eastAsia="標楷體" w:hAnsi="標楷體"/>
                <w:b/>
              </w:rPr>
              <w:pPrChange w:id="106" w:author="林志聰" w:date="2022-02-07T13:47:00Z">
                <w:pPr>
                  <w:spacing w:beforeLines="50" w:before="180"/>
                </w:pPr>
              </w:pPrChange>
            </w:pPr>
            <w:r w:rsidRPr="003A242D">
              <w:rPr>
                <w:rFonts w:ascii="標楷體" w:eastAsia="標楷體" w:hAnsi="標楷體" w:hint="eastAsia"/>
                <w:b/>
              </w:rPr>
              <w:t>第三次校正雙面印刷彩色</w:t>
            </w:r>
            <w:ins w:id="107" w:author="林志聰" w:date="2022-02-07T14:44:00Z">
              <w:r w:rsidR="00394547">
                <w:rPr>
                  <w:rFonts w:ascii="標楷體" w:eastAsia="標楷體" w:hAnsi="標楷體" w:hint="eastAsia"/>
                  <w:b/>
                </w:rPr>
                <w:t>13</w:t>
              </w:r>
            </w:ins>
            <w:r w:rsidRPr="003A242D">
              <w:rPr>
                <w:rFonts w:ascii="標楷體" w:eastAsia="標楷體" w:hAnsi="標楷體" w:hint="eastAsia"/>
                <w:b/>
              </w:rPr>
              <w:t>本（不裝訂）</w:t>
            </w:r>
          </w:p>
          <w:p w14:paraId="2ADA11F5" w14:textId="686A232C" w:rsidR="00B84B38" w:rsidRPr="003A242D" w:rsidRDefault="00B84B38">
            <w:pPr>
              <w:rPr>
                <w:rFonts w:ascii="標楷體" w:eastAsia="標楷體" w:hAnsi="標楷體"/>
                <w:b/>
              </w:rPr>
              <w:pPrChange w:id="108" w:author="林志聰" w:date="2022-02-07T13:47:00Z">
                <w:pPr>
                  <w:spacing w:beforeLines="50" w:before="180"/>
                </w:pPr>
              </w:pPrChange>
            </w:pPr>
            <w:r>
              <w:rPr>
                <w:rFonts w:ascii="標楷體" w:eastAsia="標楷體" w:hAnsi="標楷體" w:hint="eastAsia"/>
                <w:b/>
              </w:rPr>
              <w:t>交付工作完成度</w:t>
            </w:r>
            <w:r w:rsidR="007F4F0A">
              <w:rPr>
                <w:rFonts w:ascii="標楷體" w:eastAsia="標楷體" w:hAnsi="標楷體" w:hint="eastAsia"/>
                <w:b/>
              </w:rPr>
              <w:t>10</w:t>
            </w:r>
            <w:r>
              <w:rPr>
                <w:rFonts w:ascii="標楷體" w:eastAsia="標楷體" w:hAnsi="標楷體" w:hint="eastAsia"/>
                <w:b/>
              </w:rPr>
              <w:t>0%</w:t>
            </w:r>
            <w:ins w:id="109" w:author="林志聰" w:date="2022-02-07T14:42:00Z">
              <w:r w:rsidR="00394547">
                <w:rPr>
                  <w:rFonts w:ascii="標楷體" w:eastAsia="標楷體" w:hAnsi="標楷體" w:hint="eastAsia"/>
                  <w:b/>
                </w:rPr>
                <w:t xml:space="preserve"> </w:t>
              </w:r>
            </w:ins>
            <w:ins w:id="110" w:author="林志聰" w:date="2022-02-07T14:54:00Z">
              <w:r w:rsidR="00E22E09">
                <w:rPr>
                  <w:rFonts w:ascii="標楷體" w:eastAsia="標楷體" w:hAnsi="標楷體" w:hint="eastAsia"/>
                  <w:b/>
                </w:rPr>
                <w:t>（含採訪及撰稿）</w:t>
              </w:r>
            </w:ins>
          </w:p>
        </w:tc>
      </w:tr>
      <w:tr w:rsidR="001573C1" w:rsidRPr="003A242D" w14:paraId="5370A7D7" w14:textId="77777777" w:rsidTr="001537C3">
        <w:tc>
          <w:tcPr>
            <w:tcW w:w="3118" w:type="dxa"/>
            <w:vAlign w:val="center"/>
            <w:tcPrChange w:id="111" w:author="林志聰" w:date="2022-02-07T16:55:00Z">
              <w:tcPr>
                <w:tcW w:w="3544" w:type="dxa"/>
              </w:tcPr>
            </w:tcPrChange>
          </w:tcPr>
          <w:p w14:paraId="272B1D7C" w14:textId="3768C2EC" w:rsidR="001573C1" w:rsidRPr="003A242D" w:rsidRDefault="007F4F0A">
            <w:pPr>
              <w:rPr>
                <w:rFonts w:ascii="標楷體" w:eastAsia="標楷體" w:hAnsi="標楷體"/>
                <w:b/>
              </w:rPr>
              <w:pPrChange w:id="112" w:author="林志聰" w:date="2022-02-07T13:47:00Z">
                <w:pPr>
                  <w:spacing w:beforeLines="50" w:before="180"/>
                </w:pPr>
              </w:pPrChange>
            </w:pPr>
            <w:r>
              <w:rPr>
                <w:rFonts w:ascii="標楷體" w:eastAsia="標楷體" w:hAnsi="標楷體" w:hint="eastAsia"/>
                <w:b/>
              </w:rPr>
              <w:t>第三次校正後5個工作日</w:t>
            </w:r>
          </w:p>
        </w:tc>
        <w:tc>
          <w:tcPr>
            <w:tcW w:w="5954" w:type="dxa"/>
            <w:tcPrChange w:id="113" w:author="林志聰" w:date="2022-02-07T16:55:00Z">
              <w:tcPr>
                <w:tcW w:w="5528" w:type="dxa"/>
              </w:tcPr>
            </w:tcPrChange>
          </w:tcPr>
          <w:p w14:paraId="3C16D831" w14:textId="77777777" w:rsidR="001573C1" w:rsidRPr="003A242D" w:rsidRDefault="001573C1">
            <w:pPr>
              <w:rPr>
                <w:rFonts w:ascii="標楷體" w:eastAsia="標楷體" w:hAnsi="標楷體"/>
                <w:b/>
              </w:rPr>
              <w:pPrChange w:id="114" w:author="林志聰" w:date="2022-02-07T13:47:00Z">
                <w:pPr>
                  <w:spacing w:beforeLines="50" w:before="180"/>
                </w:pPr>
              </w:pPrChange>
            </w:pPr>
            <w:r w:rsidRPr="003A242D">
              <w:rPr>
                <w:rFonts w:ascii="標楷體" w:eastAsia="標楷體" w:hAnsi="標楷體" w:hint="eastAsia"/>
                <w:b/>
              </w:rPr>
              <w:t>提交上機打樣彩色稿1本</w:t>
            </w:r>
          </w:p>
        </w:tc>
      </w:tr>
      <w:tr w:rsidR="001573C1" w:rsidRPr="003A242D" w14:paraId="2EED26F0" w14:textId="77777777" w:rsidTr="001537C3">
        <w:tc>
          <w:tcPr>
            <w:tcW w:w="3118" w:type="dxa"/>
            <w:vAlign w:val="center"/>
            <w:tcPrChange w:id="115" w:author="林志聰" w:date="2022-02-07T16:55:00Z">
              <w:tcPr>
                <w:tcW w:w="3544" w:type="dxa"/>
              </w:tcPr>
            </w:tcPrChange>
          </w:tcPr>
          <w:p w14:paraId="23E3CD5B" w14:textId="0CBCD8B2" w:rsidR="001573C1" w:rsidRPr="003A242D" w:rsidRDefault="001537C3">
            <w:pPr>
              <w:rPr>
                <w:rFonts w:ascii="標楷體" w:eastAsia="標楷體" w:hAnsi="標楷體"/>
                <w:b/>
              </w:rPr>
              <w:pPrChange w:id="116" w:author="林志聰" w:date="2022-02-07T13:47:00Z">
                <w:pPr>
                  <w:spacing w:beforeLines="50" w:before="180"/>
                </w:pPr>
              </w:pPrChange>
            </w:pPr>
            <w:ins w:id="117" w:author="林志聰" w:date="2022-02-07T16:55:00Z">
              <w:r>
                <w:rPr>
                  <w:rFonts w:ascii="標楷體" w:eastAsia="標楷體" w:hAnsi="標楷體" w:hint="eastAsia"/>
                  <w:b/>
                </w:rPr>
                <w:t>111年</w:t>
              </w:r>
            </w:ins>
            <w:r w:rsidR="002B5639">
              <w:rPr>
                <w:rFonts w:ascii="標楷體" w:eastAsia="標楷體" w:hAnsi="標楷體" w:hint="eastAsia"/>
                <w:b/>
              </w:rPr>
              <w:t>6</w:t>
            </w:r>
            <w:r w:rsidR="001573C1" w:rsidRPr="003A242D">
              <w:rPr>
                <w:rFonts w:ascii="標楷體" w:eastAsia="標楷體" w:hAnsi="標楷體" w:hint="eastAsia"/>
                <w:b/>
              </w:rPr>
              <w:t>月</w:t>
            </w:r>
            <w:r w:rsidR="002B5639">
              <w:rPr>
                <w:rFonts w:ascii="標楷體" w:eastAsia="標楷體" w:hAnsi="標楷體" w:hint="eastAsia"/>
                <w:b/>
              </w:rPr>
              <w:t>15</w:t>
            </w:r>
            <w:r w:rsidR="001573C1" w:rsidRPr="003A242D">
              <w:rPr>
                <w:rFonts w:ascii="標楷體" w:eastAsia="標楷體" w:hAnsi="標楷體" w:hint="eastAsia"/>
                <w:b/>
              </w:rPr>
              <w:t>日</w:t>
            </w:r>
          </w:p>
        </w:tc>
        <w:tc>
          <w:tcPr>
            <w:tcW w:w="5954" w:type="dxa"/>
            <w:tcPrChange w:id="118" w:author="林志聰" w:date="2022-02-07T16:55:00Z">
              <w:tcPr>
                <w:tcW w:w="5528" w:type="dxa"/>
              </w:tcPr>
            </w:tcPrChange>
          </w:tcPr>
          <w:p w14:paraId="5A2B4495" w14:textId="48F300D7" w:rsidR="001573C1" w:rsidRPr="00394547" w:rsidRDefault="00394547">
            <w:pPr>
              <w:pStyle w:val="a7"/>
              <w:numPr>
                <w:ilvl w:val="0"/>
                <w:numId w:val="21"/>
              </w:numPr>
              <w:ind w:leftChars="0" w:left="323" w:hanging="323"/>
              <w:rPr>
                <w:ins w:id="119" w:author="林志聰" w:date="2022-02-07T14:45:00Z"/>
                <w:rFonts w:ascii="標楷體" w:eastAsia="標楷體" w:hAnsi="標楷體"/>
                <w:b/>
                <w:rPrChange w:id="120" w:author="林志聰" w:date="2022-02-07T14:45:00Z">
                  <w:rPr>
                    <w:ins w:id="121" w:author="林志聰" w:date="2022-02-07T14:45:00Z"/>
                  </w:rPr>
                </w:rPrChange>
              </w:rPr>
              <w:pPrChange w:id="122" w:author="林志聰" w:date="2022-02-07T16:50:00Z">
                <w:pPr/>
              </w:pPrChange>
            </w:pPr>
            <w:ins w:id="123" w:author="林志聰" w:date="2022-02-07T14:45:00Z">
              <w:r w:rsidRPr="00394547">
                <w:rPr>
                  <w:rFonts w:ascii="標楷體" w:eastAsia="標楷體" w:hAnsi="標楷體" w:hint="eastAsia"/>
                  <w:b/>
                  <w:rPrChange w:id="124" w:author="林志聰" w:date="2022-02-07T14:45:00Z">
                    <w:rPr>
                      <w:rFonts w:hint="eastAsia"/>
                    </w:rPr>
                  </w:rPrChange>
                </w:rPr>
                <w:t>完成</w:t>
              </w:r>
            </w:ins>
            <w:r w:rsidR="001573C1" w:rsidRPr="00394547">
              <w:rPr>
                <w:rFonts w:ascii="標楷體" w:eastAsia="標楷體" w:hAnsi="標楷體" w:hint="eastAsia"/>
                <w:b/>
                <w:rPrChange w:id="125" w:author="林志聰" w:date="2022-02-07T14:45:00Z">
                  <w:rPr>
                    <w:rFonts w:hint="eastAsia"/>
                  </w:rPr>
                </w:rPrChange>
              </w:rPr>
              <w:t>印刷</w:t>
            </w:r>
            <w:ins w:id="126" w:author="林志聰" w:date="2022-02-07T14:45:00Z">
              <w:r w:rsidRPr="00394547">
                <w:rPr>
                  <w:rFonts w:ascii="標楷體" w:eastAsia="標楷體" w:hAnsi="標楷體" w:hint="eastAsia"/>
                  <w:b/>
                  <w:rPrChange w:id="127" w:author="林志聰" w:date="2022-02-07T14:45:00Z">
                    <w:rPr>
                      <w:rFonts w:hint="eastAsia"/>
                    </w:rPr>
                  </w:rPrChange>
                </w:rPr>
                <w:t>裝訂成品</w:t>
              </w:r>
              <w:r w:rsidRPr="00394547">
                <w:rPr>
                  <w:rFonts w:ascii="標楷體" w:eastAsia="標楷體" w:hAnsi="標楷體"/>
                  <w:b/>
                  <w:rPrChange w:id="128" w:author="林志聰" w:date="2022-02-07T14:45:00Z">
                    <w:rPr/>
                  </w:rPrChange>
                </w:rPr>
                <w:t>1000</w:t>
              </w:r>
              <w:r w:rsidRPr="00394547">
                <w:rPr>
                  <w:rFonts w:ascii="標楷體" w:eastAsia="標楷體" w:hAnsi="標楷體" w:hint="eastAsia"/>
                  <w:b/>
                  <w:rPrChange w:id="129" w:author="林志聰" w:date="2022-02-07T14:45:00Z">
                    <w:rPr>
                      <w:rFonts w:hint="eastAsia"/>
                    </w:rPr>
                  </w:rPrChange>
                </w:rPr>
                <w:t>冊</w:t>
              </w:r>
            </w:ins>
            <w:r w:rsidR="001573C1" w:rsidRPr="00394547">
              <w:rPr>
                <w:rFonts w:ascii="標楷體" w:eastAsia="標楷體" w:hAnsi="標楷體" w:hint="eastAsia"/>
                <w:b/>
                <w:rPrChange w:id="130" w:author="林志聰" w:date="2022-02-07T14:45:00Z">
                  <w:rPr>
                    <w:rFonts w:hint="eastAsia"/>
                  </w:rPr>
                </w:rPrChange>
              </w:rPr>
              <w:t>交貨</w:t>
            </w:r>
          </w:p>
          <w:p w14:paraId="7549E543" w14:textId="0F5223E5" w:rsidR="00394547" w:rsidRPr="00394547" w:rsidRDefault="001540CA">
            <w:pPr>
              <w:pStyle w:val="a7"/>
              <w:numPr>
                <w:ilvl w:val="0"/>
                <w:numId w:val="21"/>
              </w:numPr>
              <w:ind w:leftChars="0" w:left="323" w:hanging="323"/>
              <w:rPr>
                <w:rFonts w:ascii="標楷體" w:eastAsia="標楷體" w:hAnsi="標楷體"/>
                <w:b/>
                <w:rPrChange w:id="131" w:author="林志聰" w:date="2022-02-07T14:45:00Z">
                  <w:rPr/>
                </w:rPrChange>
              </w:rPr>
              <w:pPrChange w:id="132" w:author="林志聰" w:date="2022-02-07T16:50:00Z">
                <w:pPr>
                  <w:spacing w:beforeLines="50" w:before="180"/>
                </w:pPr>
              </w:pPrChange>
            </w:pPr>
            <w:ins w:id="133" w:author="林志聰" w:date="2022-02-07T14:46:00Z">
              <w:r w:rsidRPr="001540CA">
                <w:rPr>
                  <w:rFonts w:ascii="標楷體" w:eastAsia="標楷體" w:hAnsi="標楷體"/>
                  <w:b/>
                  <w:rPrChange w:id="134" w:author="林志聰" w:date="2022-02-07T14:46:00Z">
                    <w:rPr>
                      <w:rFonts w:ascii="標楷體" w:eastAsia="標楷體" w:hAnsi="標楷體"/>
                    </w:rPr>
                  </w:rPrChange>
                </w:rPr>
                <w:t>結案電子檔</w:t>
              </w:r>
              <w:r>
                <w:rPr>
                  <w:rFonts w:ascii="標楷體" w:eastAsia="標楷體" w:hAnsi="標楷體" w:hint="eastAsia"/>
                  <w:b/>
                </w:rPr>
                <w:t>(光碟)</w:t>
              </w:r>
            </w:ins>
          </w:p>
        </w:tc>
      </w:tr>
    </w:tbl>
    <w:p w14:paraId="5AFB98BB" w14:textId="4C7B0A27" w:rsidR="001573C1" w:rsidRPr="00512186" w:rsidRDefault="00E22E09">
      <w:pPr>
        <w:snapToGrid w:val="0"/>
        <w:rPr>
          <w:ins w:id="135" w:author="林志聰" w:date="2022-02-07T15:25:00Z"/>
          <w:rFonts w:ascii="Times New Roman" w:eastAsia="標楷體" w:hAnsi="Times New Roman" w:cs="Times New Roman"/>
          <w:b/>
          <w:bCs/>
          <w:szCs w:val="28"/>
          <w:rPrChange w:id="136" w:author="林志聰" w:date="2022-02-07T15:25:00Z">
            <w:rPr>
              <w:ins w:id="137" w:author="林志聰" w:date="2022-02-07T15:25:00Z"/>
              <w:rFonts w:ascii="Times New Roman" w:eastAsia="標楷體" w:hAnsi="Times New Roman" w:cs="Times New Roman"/>
              <w:szCs w:val="28"/>
            </w:rPr>
          </w:rPrChange>
        </w:rPr>
        <w:pPrChange w:id="138" w:author="林志聰" w:date="2022-02-07T15:25:00Z">
          <w:pPr>
            <w:spacing w:line="500" w:lineRule="exact"/>
          </w:pPr>
        </w:pPrChange>
      </w:pPr>
      <w:ins w:id="139" w:author="林志聰" w:date="2022-02-07T14:53:00Z">
        <w:r w:rsidRPr="00512186">
          <w:rPr>
            <w:rFonts w:ascii="標楷體" w:eastAsia="標楷體" w:hAnsi="標楷體" w:hint="eastAsia"/>
            <w:b/>
            <w:bCs/>
            <w:rPrChange w:id="140" w:author="林志聰" w:date="2022-02-07T15:25:00Z">
              <w:rPr>
                <w:rFonts w:ascii="標楷體" w:eastAsia="標楷體" w:hAnsi="標楷體" w:hint="eastAsia"/>
              </w:rPr>
            </w:rPrChange>
          </w:rPr>
          <w:t xml:space="preserve">　　　　</w:t>
        </w:r>
      </w:ins>
      <w:ins w:id="141" w:author="林志聰" w:date="2022-02-07T15:24:00Z">
        <w:r w:rsidR="00512186" w:rsidRPr="00512186">
          <w:rPr>
            <w:rFonts w:ascii="Times New Roman" w:eastAsia="標楷體" w:hAnsi="Times New Roman" w:cs="Times New Roman" w:hint="eastAsia"/>
            <w:b/>
            <w:bCs/>
            <w:szCs w:val="28"/>
            <w:rPrChange w:id="142" w:author="林志聰" w:date="2022-02-07T15:25:00Z">
              <w:rPr>
                <w:rFonts w:ascii="Times New Roman" w:eastAsia="標楷體" w:hAnsi="Times New Roman" w:cs="Times New Roman" w:hint="eastAsia"/>
                <w:szCs w:val="28"/>
              </w:rPr>
            </w:rPrChange>
          </w:rPr>
          <w:t>附註：各項期程經本會同意得酌予調整，惟不得逾本採購購案期程。</w:t>
        </w:r>
      </w:ins>
    </w:p>
    <w:p w14:paraId="27414D31" w14:textId="77777777" w:rsidR="00512186" w:rsidRPr="003A242D" w:rsidRDefault="00512186">
      <w:pPr>
        <w:spacing w:line="500" w:lineRule="exact"/>
        <w:rPr>
          <w:rFonts w:ascii="標楷體" w:eastAsia="標楷體" w:hAnsi="標楷體"/>
        </w:rPr>
        <w:pPrChange w:id="143" w:author="林志聰" w:date="2022-02-07T15:25:00Z">
          <w:pPr>
            <w:spacing w:beforeLines="50" w:before="180"/>
          </w:pPr>
        </w:pPrChange>
      </w:pPr>
    </w:p>
    <w:tbl>
      <w:tblPr>
        <w:tblStyle w:val="a3"/>
        <w:tblW w:w="9072" w:type="dxa"/>
        <w:tblInd w:w="846" w:type="dxa"/>
        <w:tblLook w:val="04A0" w:firstRow="1" w:lastRow="0" w:firstColumn="1" w:lastColumn="0" w:noHBand="0" w:noVBand="1"/>
      </w:tblPr>
      <w:tblGrid>
        <w:gridCol w:w="1389"/>
        <w:gridCol w:w="173"/>
        <w:gridCol w:w="4675"/>
        <w:gridCol w:w="853"/>
        <w:gridCol w:w="1982"/>
      </w:tblGrid>
      <w:tr w:rsidR="001573C1" w:rsidRPr="003A242D" w14:paraId="23EAD58E" w14:textId="77777777" w:rsidTr="00175A1F">
        <w:tc>
          <w:tcPr>
            <w:tcW w:w="9072" w:type="dxa"/>
            <w:gridSpan w:val="5"/>
          </w:tcPr>
          <w:p w14:paraId="011F2C15" w14:textId="77777777" w:rsidR="001573C1" w:rsidRPr="003A242D" w:rsidRDefault="001573C1" w:rsidP="003A242D">
            <w:pPr>
              <w:spacing w:beforeLines="50" w:before="180"/>
              <w:rPr>
                <w:rFonts w:ascii="標楷體" w:eastAsia="標楷體" w:hAnsi="標楷體"/>
              </w:rPr>
            </w:pPr>
            <w:r w:rsidRPr="003A242D">
              <w:rPr>
                <w:rFonts w:ascii="標楷體" w:eastAsia="標楷體" w:hAnsi="標楷體"/>
              </w:rPr>
              <w:t>【1】整體規劃</w:t>
            </w:r>
          </w:p>
        </w:tc>
      </w:tr>
      <w:tr w:rsidR="001573C1" w:rsidRPr="003A242D" w14:paraId="35B6D7E3" w14:textId="77777777" w:rsidTr="00175A1F">
        <w:tc>
          <w:tcPr>
            <w:tcW w:w="1389" w:type="dxa"/>
            <w:vAlign w:val="center"/>
          </w:tcPr>
          <w:p w14:paraId="030F7DB6"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項目</w:t>
            </w:r>
          </w:p>
        </w:tc>
        <w:tc>
          <w:tcPr>
            <w:tcW w:w="4848" w:type="dxa"/>
            <w:gridSpan w:val="2"/>
            <w:vAlign w:val="center"/>
          </w:tcPr>
          <w:p w14:paraId="045654EC" w14:textId="77777777" w:rsidR="001573C1" w:rsidRPr="00D00F40" w:rsidRDefault="001573C1" w:rsidP="00D00F40">
            <w:pPr>
              <w:spacing w:beforeLines="50" w:before="180"/>
              <w:jc w:val="center"/>
              <w:rPr>
                <w:rFonts w:ascii="標楷體" w:eastAsia="標楷體" w:hAnsi="標楷體"/>
              </w:rPr>
            </w:pPr>
            <w:r w:rsidRPr="003A242D">
              <w:rPr>
                <w:rFonts w:ascii="標楷體" w:eastAsia="標楷體" w:hAnsi="標楷體"/>
              </w:rPr>
              <w:t>規格</w:t>
            </w:r>
          </w:p>
        </w:tc>
        <w:tc>
          <w:tcPr>
            <w:tcW w:w="853" w:type="dxa"/>
            <w:vAlign w:val="center"/>
          </w:tcPr>
          <w:p w14:paraId="7F049A7E"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數量</w:t>
            </w:r>
          </w:p>
        </w:tc>
        <w:tc>
          <w:tcPr>
            <w:tcW w:w="1982" w:type="dxa"/>
            <w:vAlign w:val="center"/>
          </w:tcPr>
          <w:p w14:paraId="6EA7C82A"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備註</w:t>
            </w:r>
          </w:p>
        </w:tc>
      </w:tr>
      <w:tr w:rsidR="001573C1" w:rsidRPr="003A242D" w14:paraId="565AC20C" w14:textId="77777777" w:rsidTr="00175A1F">
        <w:tc>
          <w:tcPr>
            <w:tcW w:w="1389" w:type="dxa"/>
            <w:vAlign w:val="center"/>
          </w:tcPr>
          <w:p w14:paraId="4284F735"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製作小組</w:t>
            </w:r>
          </w:p>
        </w:tc>
        <w:tc>
          <w:tcPr>
            <w:tcW w:w="4848" w:type="dxa"/>
            <w:gridSpan w:val="2"/>
            <w:vAlign w:val="center"/>
          </w:tcPr>
          <w:p w14:paraId="020C7AA2"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hint="eastAsia"/>
              </w:rPr>
              <w:t>聯輔會內</w:t>
            </w:r>
            <w:r w:rsidRPr="003A242D">
              <w:rPr>
                <w:rFonts w:ascii="標楷體" w:eastAsia="標楷體" w:hAnsi="標楷體"/>
              </w:rPr>
              <w:t>製作小組搭配</w:t>
            </w:r>
            <w:r w:rsidRPr="003A242D">
              <w:rPr>
                <w:rFonts w:ascii="標楷體" w:eastAsia="標楷體" w:hAnsi="標楷體" w:hint="eastAsia"/>
              </w:rPr>
              <w:t>廠商專業</w:t>
            </w:r>
            <w:r w:rsidRPr="003A242D">
              <w:rPr>
                <w:rFonts w:ascii="標楷體" w:eastAsia="標楷體" w:hAnsi="標楷體"/>
              </w:rPr>
              <w:t>編輯製作40</w:t>
            </w:r>
            <w:r w:rsidRPr="003A242D">
              <w:rPr>
                <w:rFonts w:ascii="標楷體" w:eastAsia="標楷體" w:hAnsi="標楷體" w:hint="eastAsia"/>
              </w:rPr>
              <w:t xml:space="preserve"> 周年專書</w:t>
            </w:r>
            <w:r w:rsidRPr="003A242D">
              <w:rPr>
                <w:rFonts w:ascii="標楷體" w:eastAsia="標楷體" w:hAnsi="標楷體"/>
              </w:rPr>
              <w:t>，並聘請專家、學者</w:t>
            </w:r>
            <w:r w:rsidRPr="003A242D">
              <w:rPr>
                <w:rFonts w:ascii="標楷體" w:eastAsia="標楷體" w:hAnsi="標楷體" w:hint="eastAsia"/>
              </w:rPr>
              <w:t>及廠商現身說法</w:t>
            </w:r>
            <w:r w:rsidRPr="003A242D">
              <w:rPr>
                <w:rFonts w:ascii="標楷體" w:eastAsia="標楷體" w:hAnsi="標楷體"/>
              </w:rPr>
              <w:t>，協助編輯出版相關事宜。</w:t>
            </w:r>
          </w:p>
        </w:tc>
        <w:tc>
          <w:tcPr>
            <w:tcW w:w="853" w:type="dxa"/>
            <w:vAlign w:val="center"/>
          </w:tcPr>
          <w:p w14:paraId="33C94C2E"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t>1式</w:t>
            </w:r>
          </w:p>
        </w:tc>
        <w:tc>
          <w:tcPr>
            <w:tcW w:w="1982" w:type="dxa"/>
            <w:vAlign w:val="center"/>
          </w:tcPr>
          <w:p w14:paraId="4C7C4473" w14:textId="77777777" w:rsidR="001573C1" w:rsidRPr="003A242D" w:rsidRDefault="001573C1" w:rsidP="00D00F40">
            <w:pPr>
              <w:spacing w:beforeLines="50" w:before="180"/>
              <w:jc w:val="center"/>
              <w:rPr>
                <w:rFonts w:ascii="標楷體" w:eastAsia="標楷體" w:hAnsi="標楷體"/>
              </w:rPr>
            </w:pPr>
          </w:p>
        </w:tc>
      </w:tr>
      <w:tr w:rsidR="001573C1" w:rsidRPr="003A242D" w14:paraId="76674912" w14:textId="77777777" w:rsidTr="00175A1F">
        <w:tc>
          <w:tcPr>
            <w:tcW w:w="1389" w:type="dxa"/>
            <w:vAlign w:val="center"/>
          </w:tcPr>
          <w:p w14:paraId="2B10B8F9" w14:textId="1EEB2CBD" w:rsidR="001573C1" w:rsidRPr="003A242D" w:rsidRDefault="001573C1" w:rsidP="00893041">
            <w:pPr>
              <w:spacing w:beforeLines="50" w:before="180"/>
              <w:jc w:val="center"/>
              <w:rPr>
                <w:rFonts w:ascii="標楷體" w:eastAsia="標楷體" w:hAnsi="標楷體"/>
              </w:rPr>
            </w:pPr>
            <w:r w:rsidRPr="003A242D">
              <w:rPr>
                <w:rFonts w:ascii="標楷體" w:eastAsia="標楷體" w:hAnsi="標楷體"/>
              </w:rPr>
              <w:t>辦理執行進度簡報</w:t>
            </w:r>
          </w:p>
        </w:tc>
        <w:tc>
          <w:tcPr>
            <w:tcW w:w="4848" w:type="dxa"/>
            <w:gridSpan w:val="2"/>
            <w:vAlign w:val="center"/>
          </w:tcPr>
          <w:p w14:paraId="3B94F735"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rPr>
              <w:t>編輯期間，配合出席審查會議。必要時得召開臨時會議討論。</w:t>
            </w:r>
          </w:p>
        </w:tc>
        <w:tc>
          <w:tcPr>
            <w:tcW w:w="853" w:type="dxa"/>
            <w:vAlign w:val="center"/>
          </w:tcPr>
          <w:p w14:paraId="5CDC826C"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t>1式</w:t>
            </w:r>
          </w:p>
        </w:tc>
        <w:tc>
          <w:tcPr>
            <w:tcW w:w="1982" w:type="dxa"/>
            <w:vAlign w:val="center"/>
          </w:tcPr>
          <w:p w14:paraId="12843EBB" w14:textId="77777777" w:rsidR="001573C1" w:rsidRPr="003A242D" w:rsidRDefault="001573C1" w:rsidP="00D00F40">
            <w:pPr>
              <w:spacing w:beforeLines="50" w:before="180"/>
              <w:jc w:val="center"/>
              <w:rPr>
                <w:rFonts w:ascii="標楷體" w:eastAsia="標楷體" w:hAnsi="標楷體"/>
              </w:rPr>
            </w:pPr>
          </w:p>
        </w:tc>
      </w:tr>
      <w:tr w:rsidR="001573C1" w:rsidRPr="003A242D" w14:paraId="3AA2EEE3" w14:textId="77777777" w:rsidTr="00175A1F">
        <w:tc>
          <w:tcPr>
            <w:tcW w:w="1389" w:type="dxa"/>
            <w:vAlign w:val="center"/>
          </w:tcPr>
          <w:p w14:paraId="74883748" w14:textId="3F200BE0" w:rsidR="001573C1" w:rsidRPr="003A242D" w:rsidRDefault="001573C1" w:rsidP="00893041">
            <w:pPr>
              <w:spacing w:beforeLines="50" w:before="180"/>
              <w:jc w:val="center"/>
              <w:rPr>
                <w:rFonts w:ascii="標楷體" w:eastAsia="標楷體" w:hAnsi="標楷體"/>
              </w:rPr>
            </w:pPr>
            <w:r w:rsidRPr="003A242D">
              <w:rPr>
                <w:rFonts w:ascii="標楷體" w:eastAsia="標楷體" w:hAnsi="標楷體"/>
              </w:rPr>
              <w:t>其他</w:t>
            </w:r>
          </w:p>
        </w:tc>
        <w:tc>
          <w:tcPr>
            <w:tcW w:w="4848" w:type="dxa"/>
            <w:gridSpan w:val="2"/>
            <w:vAlign w:val="center"/>
          </w:tcPr>
          <w:p w14:paraId="28BDCAC1"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rPr>
              <w:t>所有出版規格需符合政府出版品需求。</w:t>
            </w:r>
          </w:p>
        </w:tc>
        <w:tc>
          <w:tcPr>
            <w:tcW w:w="853" w:type="dxa"/>
            <w:vAlign w:val="center"/>
          </w:tcPr>
          <w:p w14:paraId="141822DC"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t>1式</w:t>
            </w:r>
          </w:p>
        </w:tc>
        <w:tc>
          <w:tcPr>
            <w:tcW w:w="1982" w:type="dxa"/>
            <w:vAlign w:val="center"/>
          </w:tcPr>
          <w:p w14:paraId="7CFE161A" w14:textId="77777777" w:rsidR="001573C1" w:rsidRPr="003A242D" w:rsidRDefault="001573C1" w:rsidP="00D00F40">
            <w:pPr>
              <w:spacing w:beforeLines="50" w:before="180"/>
              <w:jc w:val="center"/>
              <w:rPr>
                <w:rFonts w:ascii="標楷體" w:eastAsia="標楷體" w:hAnsi="標楷體"/>
              </w:rPr>
            </w:pPr>
          </w:p>
        </w:tc>
      </w:tr>
      <w:tr w:rsidR="001573C1" w:rsidRPr="003A242D" w14:paraId="55E9C3AE" w14:textId="77777777" w:rsidTr="00175A1F">
        <w:tc>
          <w:tcPr>
            <w:tcW w:w="9072" w:type="dxa"/>
            <w:gridSpan w:val="5"/>
            <w:vAlign w:val="center"/>
          </w:tcPr>
          <w:p w14:paraId="17B355A8"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rPr>
              <w:t>【2】編印期程及刊物規格</w:t>
            </w:r>
          </w:p>
        </w:tc>
      </w:tr>
      <w:tr w:rsidR="001573C1" w:rsidRPr="003A242D" w14:paraId="60232AF0" w14:textId="77777777" w:rsidTr="00175A1F">
        <w:tc>
          <w:tcPr>
            <w:tcW w:w="1562" w:type="dxa"/>
            <w:gridSpan w:val="2"/>
            <w:vAlign w:val="center"/>
          </w:tcPr>
          <w:p w14:paraId="0404C627"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編印期程及刊物規格</w:t>
            </w:r>
          </w:p>
        </w:tc>
        <w:tc>
          <w:tcPr>
            <w:tcW w:w="4675" w:type="dxa"/>
            <w:vAlign w:val="center"/>
          </w:tcPr>
          <w:p w14:paraId="14032B5A" w14:textId="77777777" w:rsidR="0045627D" w:rsidRDefault="001573C1" w:rsidP="00D00F40">
            <w:pPr>
              <w:pStyle w:val="a7"/>
              <w:numPr>
                <w:ilvl w:val="0"/>
                <w:numId w:val="18"/>
              </w:numPr>
              <w:spacing w:beforeLines="50" w:before="180"/>
              <w:ind w:leftChars="0" w:left="1420" w:hanging="1418"/>
              <w:rPr>
                <w:rFonts w:ascii="標楷體" w:eastAsia="標楷體" w:hAnsi="標楷體"/>
              </w:rPr>
            </w:pPr>
            <w:r w:rsidRPr="00D00F40">
              <w:rPr>
                <w:rFonts w:ascii="標楷體" w:eastAsia="標楷體" w:hAnsi="標楷體"/>
              </w:rPr>
              <w:t>編印期程：</w:t>
            </w:r>
          </w:p>
          <w:p w14:paraId="463274C6" w14:textId="1A7BA204" w:rsidR="001573C1" w:rsidRPr="0045627D" w:rsidRDefault="001573C1" w:rsidP="0045627D">
            <w:pPr>
              <w:spacing w:beforeLines="50" w:before="180"/>
              <w:ind w:left="2"/>
              <w:rPr>
                <w:rFonts w:ascii="標楷體" w:eastAsia="標楷體" w:hAnsi="標楷體"/>
              </w:rPr>
            </w:pPr>
            <w:r w:rsidRPr="0045627D">
              <w:rPr>
                <w:rFonts w:ascii="標楷體" w:eastAsia="標楷體" w:hAnsi="標楷體"/>
              </w:rPr>
              <w:t>完成印製及郵寄、運送交貨整體作業。</w:t>
            </w:r>
          </w:p>
          <w:p w14:paraId="5E05AAF0" w14:textId="77777777" w:rsidR="0045627D" w:rsidRDefault="001573C1" w:rsidP="00D00F40">
            <w:pPr>
              <w:numPr>
                <w:ilvl w:val="0"/>
                <w:numId w:val="13"/>
              </w:numPr>
              <w:spacing w:beforeLines="50" w:before="180"/>
              <w:ind w:left="1420" w:hanging="1420"/>
              <w:rPr>
                <w:rFonts w:ascii="標楷體" w:eastAsia="標楷體" w:hAnsi="標楷體"/>
              </w:rPr>
            </w:pPr>
            <w:r w:rsidRPr="00D00F40">
              <w:rPr>
                <w:rFonts w:ascii="標楷體" w:eastAsia="標楷體" w:hAnsi="標楷體"/>
              </w:rPr>
              <w:lastRenderedPageBreak/>
              <w:t>規</w:t>
            </w:r>
            <w:r w:rsidR="00D00F40">
              <w:rPr>
                <w:rFonts w:ascii="標楷體" w:eastAsia="標楷體" w:hAnsi="標楷體" w:hint="eastAsia"/>
              </w:rPr>
              <w:t xml:space="preserve">    </w:t>
            </w:r>
            <w:r w:rsidRPr="00D00F40">
              <w:rPr>
                <w:rFonts w:ascii="標楷體" w:eastAsia="標楷體" w:hAnsi="標楷體"/>
              </w:rPr>
              <w:t>格：</w:t>
            </w:r>
          </w:p>
          <w:p w14:paraId="18B6A906" w14:textId="71E7A083" w:rsidR="001573C1" w:rsidRPr="00D00F40" w:rsidRDefault="001573C1" w:rsidP="0045627D">
            <w:pPr>
              <w:spacing w:beforeLines="50" w:before="180"/>
              <w:rPr>
                <w:rFonts w:ascii="標楷體" w:eastAsia="標楷體" w:hAnsi="標楷體"/>
              </w:rPr>
            </w:pPr>
            <w:r w:rsidRPr="00D00F40">
              <w:rPr>
                <w:rFonts w:ascii="標楷體" w:eastAsia="標楷體" w:hAnsi="標楷體"/>
              </w:rPr>
              <w:t>全彩印刷，含封面、封底，內頁共計 300頁(視</w:t>
            </w:r>
            <w:r w:rsidR="00735807">
              <w:rPr>
                <w:rFonts w:ascii="標楷體" w:eastAsia="標楷體" w:hAnsi="標楷體"/>
              </w:rPr>
              <w:t>本會</w:t>
            </w:r>
            <w:r w:rsidRPr="00D00F40">
              <w:rPr>
                <w:rFonts w:ascii="標楷體" w:eastAsia="標楷體" w:hAnsi="標楷體"/>
              </w:rPr>
              <w:t xml:space="preserve">各期需求增減頁數, 增減幅度為±8 頁)，直式橫書、尺寸19 cm(寬) × 26 cm（長）±0.5cm；封面、封底使用 250 </w:t>
            </w:r>
            <w:r w:rsidRPr="00D00F40">
              <w:rPr>
                <w:rFonts w:ascii="標楷體" w:eastAsia="標楷體" w:hAnsi="標楷體" w:hint="eastAsia"/>
              </w:rPr>
              <w:t>磅銅西卡紙4色印刷、局部上光、內折口</w:t>
            </w:r>
            <w:r w:rsidRPr="00D00F40">
              <w:rPr>
                <w:rFonts w:ascii="標楷體" w:eastAsia="標楷體" w:hAnsi="標楷體"/>
              </w:rPr>
              <w:t>，內頁使用 80 磅以上</w:t>
            </w:r>
            <w:r w:rsidRPr="00D00F40">
              <w:rPr>
                <w:rFonts w:ascii="標楷體" w:eastAsia="標楷體" w:hAnsi="標楷體" w:hint="eastAsia"/>
              </w:rPr>
              <w:t>特銅版紙</w:t>
            </w:r>
            <w:r w:rsidRPr="00D00F40">
              <w:rPr>
                <w:rFonts w:ascii="標楷體" w:eastAsia="標楷體" w:hAnsi="標楷體"/>
              </w:rPr>
              <w:t>(可優於此規格)， 以膠裝裝訂。</w:t>
            </w:r>
          </w:p>
          <w:p w14:paraId="5C1EFB98" w14:textId="77777777" w:rsidR="0045627D" w:rsidRDefault="001573C1" w:rsidP="00D00F40">
            <w:pPr>
              <w:numPr>
                <w:ilvl w:val="0"/>
                <w:numId w:val="13"/>
              </w:numPr>
              <w:spacing w:beforeLines="50" w:before="180"/>
              <w:ind w:left="1418" w:hanging="1418"/>
              <w:rPr>
                <w:rFonts w:ascii="標楷體" w:eastAsia="標楷體" w:hAnsi="標楷體"/>
              </w:rPr>
            </w:pPr>
            <w:r w:rsidRPr="003A242D">
              <w:rPr>
                <w:rFonts w:ascii="標楷體" w:eastAsia="標楷體" w:hAnsi="標楷體"/>
              </w:rPr>
              <w:t>字體大小：</w:t>
            </w:r>
          </w:p>
          <w:p w14:paraId="327EFD88" w14:textId="5D77E87D" w:rsidR="001573C1" w:rsidRPr="003A242D" w:rsidRDefault="001573C1" w:rsidP="0045627D">
            <w:pPr>
              <w:spacing w:beforeLines="50" w:before="180"/>
              <w:rPr>
                <w:rFonts w:ascii="標楷體" w:eastAsia="標楷體" w:hAnsi="標楷體"/>
              </w:rPr>
            </w:pPr>
            <w:r w:rsidRPr="003A242D">
              <w:rPr>
                <w:rFonts w:ascii="標楷體" w:eastAsia="標楷體" w:hAnsi="標楷體"/>
              </w:rPr>
              <w:t>內文最小字體至少比照新細明體 12pt 大小。</w:t>
            </w:r>
          </w:p>
          <w:p w14:paraId="3B8E09D8" w14:textId="77777777" w:rsidR="0045627D" w:rsidRDefault="001573C1" w:rsidP="00D00F40">
            <w:pPr>
              <w:numPr>
                <w:ilvl w:val="0"/>
                <w:numId w:val="13"/>
              </w:numPr>
              <w:spacing w:beforeLines="50" w:before="180"/>
              <w:ind w:leftChars="1" w:left="570" w:hanging="568"/>
              <w:rPr>
                <w:rFonts w:ascii="標楷體" w:eastAsia="標楷體" w:hAnsi="標楷體"/>
              </w:rPr>
            </w:pPr>
            <w:r w:rsidRPr="003A242D">
              <w:rPr>
                <w:rFonts w:ascii="標楷體" w:eastAsia="標楷體" w:hAnsi="標楷體"/>
              </w:rPr>
              <w:t>印製數量：</w:t>
            </w:r>
          </w:p>
          <w:p w14:paraId="4CD126A4" w14:textId="2BA6DD8C" w:rsidR="001573C1" w:rsidRPr="00D00F40" w:rsidRDefault="001573C1" w:rsidP="0045627D">
            <w:pPr>
              <w:spacing w:beforeLines="50" w:before="180"/>
              <w:ind w:left="2"/>
              <w:rPr>
                <w:rFonts w:ascii="標楷體" w:eastAsia="標楷體" w:hAnsi="標楷體"/>
              </w:rPr>
            </w:pPr>
            <w:r w:rsidRPr="003A242D">
              <w:rPr>
                <w:rFonts w:ascii="標楷體" w:eastAsia="標楷體" w:hAnsi="標楷體"/>
              </w:rPr>
              <w:t>全年總印製數量</w:t>
            </w:r>
            <w:r w:rsidRPr="00D00F40">
              <w:rPr>
                <w:rFonts w:ascii="標楷體" w:eastAsia="標楷體" w:hAnsi="標楷體"/>
              </w:rPr>
              <w:t>1,000 本。</w:t>
            </w:r>
          </w:p>
        </w:tc>
        <w:tc>
          <w:tcPr>
            <w:tcW w:w="853" w:type="dxa"/>
            <w:vAlign w:val="center"/>
          </w:tcPr>
          <w:p w14:paraId="0EC4526C"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lastRenderedPageBreak/>
              <w:t>1式</w:t>
            </w:r>
          </w:p>
        </w:tc>
        <w:tc>
          <w:tcPr>
            <w:tcW w:w="1982" w:type="dxa"/>
            <w:vAlign w:val="center"/>
          </w:tcPr>
          <w:p w14:paraId="1C9AC1D8" w14:textId="6D8FCB3B" w:rsidR="001573C1" w:rsidRPr="003A242D" w:rsidDel="001003D4" w:rsidRDefault="001573C1">
            <w:pPr>
              <w:spacing w:beforeLines="50" w:before="180"/>
              <w:jc w:val="both"/>
              <w:rPr>
                <w:del w:id="144" w:author="林志聰" w:date="2022-02-07T16:57:00Z"/>
                <w:rFonts w:ascii="標楷體" w:eastAsia="標楷體" w:hAnsi="標楷體"/>
              </w:rPr>
              <w:pPrChange w:id="145" w:author="林志聰" w:date="2022-02-07T16:57:00Z">
                <w:pPr>
                  <w:spacing w:beforeLines="50" w:before="180"/>
                  <w:jc w:val="center"/>
                </w:pPr>
              </w:pPrChange>
            </w:pPr>
            <w:r w:rsidRPr="003A242D">
              <w:rPr>
                <w:rFonts w:ascii="標楷體" w:eastAsia="標楷體" w:hAnsi="標楷體"/>
              </w:rPr>
              <w:t>編印期間若因</w:t>
            </w:r>
            <w:r w:rsidR="00735807">
              <w:rPr>
                <w:rFonts w:ascii="標楷體" w:eastAsia="標楷體" w:hAnsi="標楷體"/>
              </w:rPr>
              <w:t>本會</w:t>
            </w:r>
            <w:r w:rsidRPr="003A242D">
              <w:rPr>
                <w:rFonts w:ascii="標楷體" w:eastAsia="標楷體" w:hAnsi="標楷體"/>
              </w:rPr>
              <w:t>審核文稿逾期等因素延誤出刊</w:t>
            </w:r>
            <w:r w:rsidRPr="003A242D">
              <w:rPr>
                <w:rFonts w:ascii="標楷體" w:eastAsia="標楷體" w:hAnsi="標楷體"/>
              </w:rPr>
              <w:lastRenderedPageBreak/>
              <w:t>時間，得扣抵廠商作業時間。如遇特殊原因，得經雙方同意，依</w:t>
            </w:r>
            <w:r w:rsidR="00735807">
              <w:rPr>
                <w:rFonts w:ascii="標楷體" w:eastAsia="標楷體" w:hAnsi="標楷體"/>
              </w:rPr>
              <w:t>本會</w:t>
            </w:r>
            <w:r w:rsidRPr="003A242D">
              <w:rPr>
                <w:rFonts w:ascii="標楷體" w:eastAsia="標楷體" w:hAnsi="標楷體"/>
              </w:rPr>
              <w:t>指定日期出刊。</w:t>
            </w:r>
          </w:p>
          <w:p w14:paraId="780B2F51" w14:textId="77777777" w:rsidR="001573C1" w:rsidRPr="003A242D" w:rsidRDefault="001573C1">
            <w:pPr>
              <w:spacing w:beforeLines="50" w:before="180"/>
              <w:jc w:val="both"/>
              <w:rPr>
                <w:rFonts w:ascii="標楷體" w:eastAsia="標楷體" w:hAnsi="標楷體"/>
              </w:rPr>
              <w:pPrChange w:id="146" w:author="林志聰" w:date="2022-02-07T16:57:00Z">
                <w:pPr>
                  <w:spacing w:beforeLines="50" w:before="180"/>
                  <w:jc w:val="center"/>
                </w:pPr>
              </w:pPrChange>
            </w:pPr>
          </w:p>
        </w:tc>
      </w:tr>
      <w:tr w:rsidR="001573C1" w:rsidRPr="003A242D" w14:paraId="3705F3E0" w14:textId="77777777" w:rsidTr="00175A1F">
        <w:tc>
          <w:tcPr>
            <w:tcW w:w="1562" w:type="dxa"/>
            <w:gridSpan w:val="2"/>
            <w:vAlign w:val="center"/>
          </w:tcPr>
          <w:p w14:paraId="40332469"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lastRenderedPageBreak/>
              <w:t>規格</w:t>
            </w:r>
          </w:p>
        </w:tc>
        <w:tc>
          <w:tcPr>
            <w:tcW w:w="4675" w:type="dxa"/>
            <w:vAlign w:val="center"/>
          </w:tcPr>
          <w:p w14:paraId="19D9AE04" w14:textId="6F0E6C9B" w:rsidR="0045627D" w:rsidRDefault="001573C1" w:rsidP="002B12EF">
            <w:pPr>
              <w:numPr>
                <w:ilvl w:val="0"/>
                <w:numId w:val="12"/>
              </w:numPr>
              <w:spacing w:beforeLines="50" w:before="180"/>
              <w:ind w:left="2270" w:hanging="2268"/>
              <w:rPr>
                <w:rFonts w:ascii="標楷體" w:eastAsia="標楷體" w:hAnsi="標楷體"/>
              </w:rPr>
            </w:pPr>
            <w:r w:rsidRPr="003A242D">
              <w:rPr>
                <w:rFonts w:ascii="標楷體" w:eastAsia="標楷體" w:hAnsi="標楷體"/>
              </w:rPr>
              <w:t>編</w:t>
            </w:r>
            <w:r w:rsidR="002B12EF">
              <w:rPr>
                <w:rFonts w:ascii="標楷體" w:eastAsia="標楷體" w:hAnsi="標楷體" w:hint="eastAsia"/>
              </w:rPr>
              <w:t xml:space="preserve"> </w:t>
            </w:r>
            <w:r w:rsidRPr="003A242D">
              <w:rPr>
                <w:rFonts w:ascii="標楷體" w:eastAsia="標楷體" w:hAnsi="標楷體"/>
              </w:rPr>
              <w:t>輯</w:t>
            </w:r>
            <w:r w:rsidR="002B12EF">
              <w:rPr>
                <w:rFonts w:ascii="標楷體" w:eastAsia="標楷體" w:hAnsi="標楷體" w:hint="eastAsia"/>
              </w:rPr>
              <w:t xml:space="preserve"> </w:t>
            </w:r>
            <w:del w:id="147" w:author="林志聰" w:date="2022-02-07T16:58:00Z">
              <w:r w:rsidR="002B12EF" w:rsidDel="009840E0">
                <w:rPr>
                  <w:rFonts w:ascii="標楷體" w:eastAsia="標楷體" w:hAnsi="標楷體" w:hint="eastAsia"/>
                </w:rPr>
                <w:delText xml:space="preserve">  </w:delText>
              </w:r>
            </w:del>
            <w:r w:rsidRPr="003A242D">
              <w:rPr>
                <w:rFonts w:ascii="標楷體" w:eastAsia="標楷體" w:hAnsi="標楷體"/>
              </w:rPr>
              <w:t>大</w:t>
            </w:r>
            <w:r w:rsidR="002B12EF">
              <w:rPr>
                <w:rFonts w:ascii="標楷體" w:eastAsia="標楷體" w:hAnsi="標楷體" w:hint="eastAsia"/>
              </w:rPr>
              <w:t xml:space="preserve"> </w:t>
            </w:r>
            <w:r w:rsidRPr="003A242D">
              <w:rPr>
                <w:rFonts w:ascii="標楷體" w:eastAsia="標楷體" w:hAnsi="標楷體"/>
              </w:rPr>
              <w:t>綱</w:t>
            </w:r>
            <w:r w:rsidR="002B12EF">
              <w:rPr>
                <w:rFonts w:ascii="標楷體" w:eastAsia="標楷體" w:hAnsi="標楷體" w:hint="eastAsia"/>
              </w:rPr>
              <w:t xml:space="preserve"> </w:t>
            </w:r>
            <w:r w:rsidRPr="003A242D">
              <w:rPr>
                <w:rFonts w:ascii="標楷體" w:eastAsia="標楷體" w:hAnsi="標楷體"/>
              </w:rPr>
              <w:t>：</w:t>
            </w:r>
          </w:p>
          <w:p w14:paraId="0508A737" w14:textId="3345DA6F" w:rsidR="001573C1" w:rsidRPr="00357F00" w:rsidRDefault="001573C1" w:rsidP="0045627D">
            <w:pPr>
              <w:spacing w:beforeLines="50" w:before="180"/>
              <w:ind w:left="2"/>
              <w:rPr>
                <w:rFonts w:ascii="標楷體" w:eastAsia="標楷體" w:hAnsi="標楷體"/>
              </w:rPr>
            </w:pPr>
            <w:r w:rsidRPr="00357F00">
              <w:rPr>
                <w:rFonts w:ascii="標楷體" w:eastAsia="標楷體" w:hAnsi="標楷體" w:hint="eastAsia"/>
              </w:rPr>
              <w:t>本會</w:t>
            </w:r>
            <w:r w:rsidRPr="00357F00">
              <w:rPr>
                <w:rFonts w:ascii="標楷體" w:eastAsia="標楷體" w:hAnsi="標楷體"/>
              </w:rPr>
              <w:t>邀</w:t>
            </w:r>
            <w:r w:rsidRPr="00357F00">
              <w:rPr>
                <w:rFonts w:ascii="標楷體" w:eastAsia="標楷體" w:hAnsi="標楷體" w:hint="eastAsia"/>
              </w:rPr>
              <w:t>請</w:t>
            </w:r>
            <w:r w:rsidRPr="00357F00">
              <w:rPr>
                <w:rFonts w:ascii="標楷體" w:eastAsia="標楷體" w:hAnsi="標楷體"/>
              </w:rPr>
              <w:t>相關人員</w:t>
            </w:r>
            <w:r w:rsidRPr="00357F00">
              <w:rPr>
                <w:rFonts w:ascii="標楷體" w:eastAsia="標楷體" w:hAnsi="標楷體" w:hint="eastAsia"/>
              </w:rPr>
              <w:t>出席二次討論會</w:t>
            </w:r>
            <w:r w:rsidRPr="00357F00">
              <w:rPr>
                <w:rFonts w:ascii="標楷體" w:eastAsia="標楷體" w:hAnsi="標楷體"/>
              </w:rPr>
              <w:t>及</w:t>
            </w:r>
            <w:r w:rsidRPr="00357F00">
              <w:rPr>
                <w:rFonts w:ascii="標楷體" w:eastAsia="標楷體" w:hAnsi="標楷體" w:hint="eastAsia"/>
              </w:rPr>
              <w:t>廠商配合本會需求論述專題之企劃</w:t>
            </w:r>
            <w:r w:rsidRPr="00357F00">
              <w:rPr>
                <w:rFonts w:ascii="標楷體" w:eastAsia="標楷體" w:hAnsi="標楷體"/>
              </w:rPr>
              <w:t>。</w:t>
            </w:r>
          </w:p>
          <w:p w14:paraId="3E1C7A12" w14:textId="77777777" w:rsidR="0045627D" w:rsidRDefault="001573C1" w:rsidP="002B12EF">
            <w:pPr>
              <w:numPr>
                <w:ilvl w:val="0"/>
                <w:numId w:val="12"/>
              </w:numPr>
              <w:spacing w:beforeLines="50" w:before="180"/>
              <w:ind w:left="2268" w:hanging="2268"/>
              <w:rPr>
                <w:rFonts w:ascii="標楷體" w:eastAsia="標楷體" w:hAnsi="標楷體"/>
              </w:rPr>
            </w:pPr>
            <w:r w:rsidRPr="003A242D">
              <w:rPr>
                <w:rFonts w:ascii="標楷體" w:eastAsia="標楷體" w:hAnsi="標楷體"/>
              </w:rPr>
              <w:t>採</w:t>
            </w:r>
            <w:r w:rsidR="002B12EF">
              <w:rPr>
                <w:rFonts w:ascii="標楷體" w:eastAsia="標楷體" w:hAnsi="標楷體" w:hint="eastAsia"/>
              </w:rPr>
              <w:t xml:space="preserve"> </w:t>
            </w:r>
            <w:r w:rsidRPr="003A242D">
              <w:rPr>
                <w:rFonts w:ascii="標楷體" w:eastAsia="標楷體" w:hAnsi="標楷體"/>
              </w:rPr>
              <w:t>訪</w:t>
            </w:r>
            <w:r w:rsidR="002B12EF">
              <w:rPr>
                <w:rFonts w:ascii="標楷體" w:eastAsia="標楷體" w:hAnsi="標楷體" w:hint="eastAsia"/>
              </w:rPr>
              <w:t xml:space="preserve"> </w:t>
            </w:r>
            <w:r w:rsidRPr="003A242D">
              <w:rPr>
                <w:rFonts w:ascii="標楷體" w:eastAsia="標楷體" w:hAnsi="標楷體"/>
              </w:rPr>
              <w:t>與</w:t>
            </w:r>
            <w:r w:rsidR="002B12EF">
              <w:rPr>
                <w:rFonts w:ascii="標楷體" w:eastAsia="標楷體" w:hAnsi="標楷體" w:hint="eastAsia"/>
              </w:rPr>
              <w:t xml:space="preserve"> </w:t>
            </w:r>
            <w:r w:rsidRPr="003A242D">
              <w:rPr>
                <w:rFonts w:ascii="標楷體" w:eastAsia="標楷體" w:hAnsi="標楷體"/>
              </w:rPr>
              <w:t>攝</w:t>
            </w:r>
            <w:r w:rsidR="002B12EF">
              <w:rPr>
                <w:rFonts w:ascii="標楷體" w:eastAsia="標楷體" w:hAnsi="標楷體" w:hint="eastAsia"/>
              </w:rPr>
              <w:t xml:space="preserve"> </w:t>
            </w:r>
            <w:r w:rsidRPr="003A242D">
              <w:rPr>
                <w:rFonts w:ascii="標楷體" w:eastAsia="標楷體" w:hAnsi="標楷體"/>
              </w:rPr>
              <w:t>影：</w:t>
            </w:r>
          </w:p>
          <w:p w14:paraId="38039F01" w14:textId="4EF59330" w:rsidR="001573C1" w:rsidRPr="003A242D" w:rsidRDefault="001573C1" w:rsidP="0045627D">
            <w:pPr>
              <w:spacing w:beforeLines="50" w:before="180"/>
              <w:rPr>
                <w:rFonts w:ascii="標楷體" w:eastAsia="標楷體" w:hAnsi="標楷體"/>
              </w:rPr>
            </w:pPr>
            <w:r w:rsidRPr="003A242D">
              <w:rPr>
                <w:rFonts w:ascii="標楷體" w:eastAsia="標楷體" w:hAnsi="標楷體"/>
              </w:rPr>
              <w:t>根據核定之編輯大綱，實地採訪當地現況並進行攝影，相片影像需清晰、構圖完整，畫素並須達 1,000 萬畫素以上。</w:t>
            </w:r>
          </w:p>
          <w:p w14:paraId="0D3FAA0B" w14:textId="77777777" w:rsidR="0045627D" w:rsidRDefault="001573C1" w:rsidP="00357F00">
            <w:pPr>
              <w:numPr>
                <w:ilvl w:val="0"/>
                <w:numId w:val="12"/>
              </w:numPr>
              <w:spacing w:beforeLines="50" w:before="180"/>
              <w:ind w:left="2268" w:hanging="2268"/>
              <w:rPr>
                <w:rFonts w:ascii="標楷體" w:eastAsia="標楷體" w:hAnsi="標楷體"/>
              </w:rPr>
            </w:pPr>
            <w:r w:rsidRPr="003A242D">
              <w:rPr>
                <w:rFonts w:ascii="標楷體" w:eastAsia="標楷體" w:hAnsi="標楷體"/>
              </w:rPr>
              <w:t>文稿撰寫與校對</w:t>
            </w:r>
            <w:r w:rsidR="0045627D">
              <w:rPr>
                <w:rFonts w:ascii="標楷體" w:eastAsia="標楷體" w:hAnsi="標楷體" w:hint="eastAsia"/>
              </w:rPr>
              <w:t>:</w:t>
            </w:r>
          </w:p>
          <w:p w14:paraId="7DF7C1C6" w14:textId="21888414" w:rsidR="001573C1" w:rsidRPr="003A242D" w:rsidRDefault="001573C1" w:rsidP="0045627D">
            <w:pPr>
              <w:spacing w:beforeLines="50" w:before="180"/>
              <w:rPr>
                <w:rFonts w:ascii="標楷體" w:eastAsia="標楷體" w:hAnsi="標楷體"/>
              </w:rPr>
            </w:pPr>
            <w:r w:rsidRPr="003A242D">
              <w:rPr>
                <w:rFonts w:ascii="標楷體" w:eastAsia="標楷體" w:hAnsi="標楷體"/>
              </w:rPr>
              <w:t>根據編輯大綱編寫採訪內容與圖說，須彰顯主題特色，符合文句流暢通順、言簡意賅、易於閱讀之原則， 並校正文稿，避免別字、錯字與語句不通之情形。</w:t>
            </w:r>
          </w:p>
          <w:p w14:paraId="7F174730" w14:textId="77777777" w:rsidR="0045627D" w:rsidRDefault="001573C1" w:rsidP="00357F00">
            <w:pPr>
              <w:numPr>
                <w:ilvl w:val="0"/>
                <w:numId w:val="12"/>
              </w:numPr>
              <w:spacing w:beforeLines="50" w:before="180"/>
              <w:ind w:leftChars="1" w:left="2268" w:hanging="2266"/>
              <w:rPr>
                <w:rFonts w:ascii="標楷體" w:eastAsia="標楷體" w:hAnsi="標楷體"/>
              </w:rPr>
            </w:pPr>
            <w:r w:rsidRPr="003A242D">
              <w:rPr>
                <w:rFonts w:ascii="標楷體" w:eastAsia="標楷體" w:hAnsi="標楷體"/>
              </w:rPr>
              <w:t>美術編輯與排版</w:t>
            </w:r>
            <w:r w:rsidR="0045627D">
              <w:rPr>
                <w:rFonts w:ascii="標楷體" w:eastAsia="標楷體" w:hAnsi="標楷體" w:hint="eastAsia"/>
              </w:rPr>
              <w:t>:</w:t>
            </w:r>
          </w:p>
          <w:p w14:paraId="24D1D606" w14:textId="4BBBCF94" w:rsidR="001573C1" w:rsidRPr="003A242D" w:rsidRDefault="001573C1" w:rsidP="0045627D">
            <w:pPr>
              <w:spacing w:beforeLines="50" w:before="180"/>
              <w:ind w:left="2"/>
              <w:rPr>
                <w:rFonts w:ascii="標楷體" w:eastAsia="標楷體" w:hAnsi="標楷體"/>
              </w:rPr>
            </w:pPr>
            <w:r w:rsidRPr="003A242D">
              <w:rPr>
                <w:rFonts w:ascii="標楷體" w:eastAsia="標楷體" w:hAnsi="標楷體"/>
              </w:rPr>
              <w:t>依各單元之主題特色， 設計編排適宜之版面。</w:t>
            </w:r>
          </w:p>
          <w:p w14:paraId="5617A208" w14:textId="77777777" w:rsidR="0045627D" w:rsidRDefault="001573C1">
            <w:pPr>
              <w:numPr>
                <w:ilvl w:val="0"/>
                <w:numId w:val="12"/>
              </w:numPr>
              <w:spacing w:beforeLines="50" w:before="180"/>
              <w:ind w:leftChars="1" w:left="2268" w:hanging="2266"/>
              <w:rPr>
                <w:rFonts w:ascii="標楷體" w:eastAsia="標楷體" w:hAnsi="標楷體"/>
              </w:rPr>
              <w:pPrChange w:id="148" w:author="林志聰" w:date="2022-02-07T16:58:00Z">
                <w:pPr>
                  <w:numPr>
                    <w:numId w:val="12"/>
                  </w:numPr>
                  <w:spacing w:beforeLines="50" w:before="180"/>
                  <w:ind w:leftChars="1" w:left="2979" w:hanging="2977"/>
                </w:pPr>
              </w:pPrChange>
            </w:pPr>
            <w:r w:rsidRPr="003A242D">
              <w:rPr>
                <w:rFonts w:ascii="標楷體" w:eastAsia="標楷體" w:hAnsi="標楷體"/>
              </w:rPr>
              <w:t>封面（底）設計與製作：</w:t>
            </w:r>
          </w:p>
          <w:p w14:paraId="210C58DB" w14:textId="0F6CA58C" w:rsidR="001573C1" w:rsidRPr="003A242D" w:rsidRDefault="001573C1" w:rsidP="0045627D">
            <w:pPr>
              <w:spacing w:beforeLines="50" w:before="180"/>
              <w:ind w:left="2"/>
              <w:rPr>
                <w:rFonts w:ascii="標楷體" w:eastAsia="標楷體" w:hAnsi="標楷體"/>
              </w:rPr>
            </w:pPr>
            <w:r w:rsidRPr="003A242D">
              <w:rPr>
                <w:rFonts w:ascii="標楷體" w:eastAsia="標楷體" w:hAnsi="標楷體"/>
              </w:rPr>
              <w:t>依據本刊物之風格，提出 2 款封面（底）設計。</w:t>
            </w:r>
          </w:p>
          <w:p w14:paraId="4CC4F13E" w14:textId="77777777" w:rsidR="0045627D" w:rsidRDefault="001573C1" w:rsidP="00357F00">
            <w:pPr>
              <w:numPr>
                <w:ilvl w:val="0"/>
                <w:numId w:val="12"/>
              </w:numPr>
              <w:spacing w:beforeLines="50" w:before="180"/>
              <w:ind w:leftChars="2" w:left="1564" w:hanging="1559"/>
              <w:rPr>
                <w:rFonts w:ascii="標楷體" w:eastAsia="標楷體" w:hAnsi="標楷體"/>
              </w:rPr>
            </w:pPr>
            <w:r w:rsidRPr="003A242D">
              <w:rPr>
                <w:rFonts w:ascii="標楷體" w:eastAsia="標楷體" w:hAnsi="標楷體"/>
              </w:rPr>
              <w:lastRenderedPageBreak/>
              <w:t>.完稿審查：</w:t>
            </w:r>
          </w:p>
          <w:p w14:paraId="71B997A2" w14:textId="5E6B1301" w:rsidR="001573C1" w:rsidRPr="003A242D" w:rsidRDefault="001573C1" w:rsidP="0045627D">
            <w:pPr>
              <w:spacing w:beforeLines="50" w:before="180"/>
              <w:ind w:left="5"/>
              <w:rPr>
                <w:rFonts w:ascii="標楷體" w:eastAsia="標楷體" w:hAnsi="標楷體"/>
              </w:rPr>
            </w:pPr>
            <w:r w:rsidRPr="003A242D">
              <w:rPr>
                <w:rFonts w:ascii="標楷體" w:eastAsia="標楷體" w:hAnsi="標楷體"/>
              </w:rPr>
              <w:t>須送交</w:t>
            </w:r>
            <w:r w:rsidR="00735807">
              <w:rPr>
                <w:rFonts w:ascii="標楷體" w:eastAsia="標楷體" w:hAnsi="標楷體"/>
              </w:rPr>
              <w:t>本會</w:t>
            </w:r>
            <w:r w:rsidRPr="003A242D">
              <w:rPr>
                <w:rFonts w:ascii="標楷體" w:eastAsia="標楷體" w:hAnsi="標楷體"/>
              </w:rPr>
              <w:t>彩色列印完稿1 份（紙本，含封面及內頁）供</w:t>
            </w:r>
            <w:r w:rsidR="00735807">
              <w:rPr>
                <w:rFonts w:ascii="標楷體" w:eastAsia="標楷體" w:hAnsi="標楷體"/>
              </w:rPr>
              <w:t>本會</w:t>
            </w:r>
            <w:r w:rsidRPr="003A242D">
              <w:rPr>
                <w:rFonts w:ascii="標楷體" w:eastAsia="標楷體" w:hAnsi="標楷體"/>
              </w:rPr>
              <w:t>審查。</w:t>
            </w:r>
          </w:p>
          <w:p w14:paraId="37C6E60D" w14:textId="77777777" w:rsidR="0045627D" w:rsidRDefault="001573C1" w:rsidP="00357F00">
            <w:pPr>
              <w:numPr>
                <w:ilvl w:val="0"/>
                <w:numId w:val="12"/>
              </w:numPr>
              <w:spacing w:beforeLines="50" w:before="180"/>
              <w:ind w:leftChars="2" w:left="1564" w:hanging="1559"/>
              <w:rPr>
                <w:rFonts w:ascii="標楷體" w:eastAsia="標楷體" w:hAnsi="標楷體"/>
              </w:rPr>
            </w:pPr>
            <w:r w:rsidRPr="003A242D">
              <w:rPr>
                <w:rFonts w:ascii="標楷體" w:eastAsia="標楷體" w:hAnsi="標楷體"/>
              </w:rPr>
              <w:t>刊物包裝：</w:t>
            </w:r>
          </w:p>
          <w:p w14:paraId="77FB0607" w14:textId="3A67B63C" w:rsidR="001573C1" w:rsidRPr="003A242D" w:rsidRDefault="001573C1" w:rsidP="0045627D">
            <w:pPr>
              <w:spacing w:beforeLines="50" w:before="180"/>
              <w:ind w:left="5"/>
              <w:rPr>
                <w:rFonts w:ascii="標楷體" w:eastAsia="標楷體" w:hAnsi="標楷體"/>
              </w:rPr>
            </w:pPr>
            <w:r w:rsidRPr="003A242D">
              <w:rPr>
                <w:rFonts w:ascii="標楷體" w:eastAsia="標楷體" w:hAnsi="標楷體"/>
              </w:rPr>
              <w:t>須製作收件者之名條，並以收縮膜(或廠商提出其他方式經</w:t>
            </w:r>
            <w:r w:rsidR="00735807">
              <w:rPr>
                <w:rFonts w:ascii="標楷體" w:eastAsia="標楷體" w:hAnsi="標楷體"/>
              </w:rPr>
              <w:t>本會</w:t>
            </w:r>
            <w:r w:rsidRPr="003A242D">
              <w:rPr>
                <w:rFonts w:ascii="標楷體" w:eastAsia="標楷體" w:hAnsi="標楷體"/>
              </w:rPr>
              <w:t>同意) 包裝後再行郵寄配送。</w:t>
            </w:r>
          </w:p>
        </w:tc>
        <w:tc>
          <w:tcPr>
            <w:tcW w:w="853" w:type="dxa"/>
            <w:vAlign w:val="center"/>
          </w:tcPr>
          <w:p w14:paraId="74233533"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lastRenderedPageBreak/>
              <w:t>1000本</w:t>
            </w:r>
          </w:p>
        </w:tc>
        <w:tc>
          <w:tcPr>
            <w:tcW w:w="1982" w:type="dxa"/>
            <w:vAlign w:val="center"/>
          </w:tcPr>
          <w:p w14:paraId="05BCCCB5" w14:textId="77777777" w:rsidR="001573C1" w:rsidRPr="003A242D" w:rsidRDefault="001573C1">
            <w:pPr>
              <w:spacing w:beforeLines="50" w:before="180"/>
              <w:jc w:val="both"/>
              <w:rPr>
                <w:rFonts w:ascii="標楷體" w:eastAsia="標楷體" w:hAnsi="標楷體"/>
              </w:rPr>
              <w:pPrChange w:id="149" w:author="林志聰" w:date="2022-02-07T16:57:00Z">
                <w:pPr>
                  <w:spacing w:beforeLines="50" w:before="180"/>
                  <w:jc w:val="center"/>
                </w:pPr>
              </w:pPrChange>
            </w:pPr>
            <w:r w:rsidRPr="003A242D">
              <w:rPr>
                <w:rFonts w:ascii="標楷體" w:eastAsia="標楷體" w:hAnsi="標楷體"/>
              </w:rPr>
              <w:t>廠商須依審查意見進行修正（含圖文、美編修正，修正次數不限，修正稿須於 3 日內重行提報）。</w:t>
            </w:r>
          </w:p>
        </w:tc>
      </w:tr>
      <w:tr w:rsidR="001573C1" w:rsidRPr="003A242D" w14:paraId="442E966B" w14:textId="77777777" w:rsidTr="00175A1F">
        <w:tc>
          <w:tcPr>
            <w:tcW w:w="9072" w:type="dxa"/>
            <w:gridSpan w:val="5"/>
            <w:vAlign w:val="center"/>
          </w:tcPr>
          <w:p w14:paraId="7A69B416"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rPr>
              <w:t>【3】定稿、印刷及配送</w:t>
            </w:r>
          </w:p>
        </w:tc>
      </w:tr>
      <w:tr w:rsidR="001573C1" w:rsidRPr="003A242D" w14:paraId="65C2E970" w14:textId="77777777" w:rsidTr="00175A1F">
        <w:tc>
          <w:tcPr>
            <w:tcW w:w="1562" w:type="dxa"/>
            <w:gridSpan w:val="2"/>
            <w:vAlign w:val="center"/>
          </w:tcPr>
          <w:p w14:paraId="4A4D6C66"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定稿及印刷</w:t>
            </w:r>
          </w:p>
        </w:tc>
        <w:tc>
          <w:tcPr>
            <w:tcW w:w="4675" w:type="dxa"/>
            <w:vAlign w:val="center"/>
          </w:tcPr>
          <w:p w14:paraId="46A85509" w14:textId="77777777" w:rsidR="0045627D" w:rsidRDefault="001573C1" w:rsidP="002B12EF">
            <w:pPr>
              <w:numPr>
                <w:ilvl w:val="0"/>
                <w:numId w:val="14"/>
              </w:numPr>
              <w:spacing w:beforeLines="50" w:before="180"/>
              <w:ind w:leftChars="1" w:left="2126" w:hangingChars="885" w:hanging="2124"/>
              <w:rPr>
                <w:rFonts w:ascii="標楷體" w:eastAsia="標楷體" w:hAnsi="標楷體"/>
              </w:rPr>
            </w:pPr>
            <w:r w:rsidRPr="003A242D">
              <w:rPr>
                <w:rFonts w:ascii="標楷體" w:eastAsia="標楷體" w:hAnsi="標楷體"/>
              </w:rPr>
              <w:t>編輯內容定稿</w:t>
            </w:r>
            <w:r w:rsidR="0045627D">
              <w:rPr>
                <w:rFonts w:ascii="標楷體" w:eastAsia="標楷體" w:hAnsi="標楷體" w:hint="eastAsia"/>
              </w:rPr>
              <w:t>:</w:t>
            </w:r>
          </w:p>
          <w:p w14:paraId="1744639E" w14:textId="21A4B45F" w:rsidR="001573C1" w:rsidRPr="003A242D" w:rsidRDefault="001573C1" w:rsidP="0045627D">
            <w:pPr>
              <w:spacing w:beforeLines="50" w:before="180"/>
              <w:ind w:left="2"/>
              <w:rPr>
                <w:rFonts w:ascii="標楷體" w:eastAsia="標楷體" w:hAnsi="標楷體"/>
              </w:rPr>
            </w:pPr>
            <w:r w:rsidRPr="003A242D">
              <w:rPr>
                <w:rFonts w:ascii="標楷體" w:eastAsia="標楷體" w:hAnsi="標楷體"/>
              </w:rPr>
              <w:t>文字與美術編輯須經</w:t>
            </w:r>
            <w:r w:rsidR="00735807">
              <w:rPr>
                <w:rFonts w:ascii="標楷體" w:eastAsia="標楷體" w:hAnsi="標楷體"/>
              </w:rPr>
              <w:t>本會</w:t>
            </w:r>
            <w:r w:rsidRPr="003A242D">
              <w:rPr>
                <w:rFonts w:ascii="標楷體" w:eastAsia="標楷體" w:hAnsi="標楷體"/>
              </w:rPr>
              <w:t>審核無誤後，始能輸出數位樣稿。</w:t>
            </w:r>
          </w:p>
          <w:p w14:paraId="50172DFC" w14:textId="77777777" w:rsidR="0045627D" w:rsidRDefault="001573C1" w:rsidP="002B12EF">
            <w:pPr>
              <w:numPr>
                <w:ilvl w:val="0"/>
                <w:numId w:val="14"/>
              </w:numPr>
              <w:spacing w:beforeLines="50" w:before="180"/>
              <w:ind w:left="1418" w:hangingChars="591" w:hanging="1418"/>
              <w:rPr>
                <w:rFonts w:ascii="標楷體" w:eastAsia="標楷體" w:hAnsi="標楷體"/>
              </w:rPr>
            </w:pPr>
            <w:r w:rsidRPr="003A242D">
              <w:rPr>
                <w:rFonts w:ascii="標楷體" w:eastAsia="標楷體" w:hAnsi="標楷體"/>
              </w:rPr>
              <w:t>數位樣稿（印刷前、編輯後）</w:t>
            </w:r>
            <w:r w:rsidR="0045627D">
              <w:rPr>
                <w:rFonts w:ascii="標楷體" w:eastAsia="標楷體" w:hAnsi="標楷體" w:hint="eastAsia"/>
              </w:rPr>
              <w:t>:</w:t>
            </w:r>
          </w:p>
          <w:p w14:paraId="35AE60B7" w14:textId="2D6D2AFE" w:rsidR="001573C1" w:rsidRPr="003A242D" w:rsidRDefault="001573C1" w:rsidP="0045627D">
            <w:pPr>
              <w:spacing w:beforeLines="50" w:before="180"/>
              <w:rPr>
                <w:rFonts w:ascii="標楷體" w:eastAsia="標楷體" w:hAnsi="標楷體"/>
              </w:rPr>
            </w:pPr>
            <w:r w:rsidRPr="003A242D">
              <w:rPr>
                <w:rFonts w:ascii="標楷體" w:eastAsia="標楷體" w:hAnsi="標楷體"/>
              </w:rPr>
              <w:t>每本刊物皆需提供製版場所輸出之數位樣稿，每批數位樣稿須經</w:t>
            </w:r>
            <w:r w:rsidR="00735807">
              <w:rPr>
                <w:rFonts w:ascii="標楷體" w:eastAsia="標楷體" w:hAnsi="標楷體"/>
              </w:rPr>
              <w:t>本會</w:t>
            </w:r>
            <w:r w:rsidRPr="003A242D">
              <w:rPr>
                <w:rFonts w:ascii="標楷體" w:eastAsia="標楷體" w:hAnsi="標楷體"/>
              </w:rPr>
              <w:t>確認無誤後，始可進行印製工作。</w:t>
            </w:r>
          </w:p>
          <w:p w14:paraId="131AEFEA" w14:textId="77777777" w:rsidR="0045627D" w:rsidRDefault="001573C1" w:rsidP="002B12EF">
            <w:pPr>
              <w:numPr>
                <w:ilvl w:val="0"/>
                <w:numId w:val="14"/>
              </w:numPr>
              <w:spacing w:beforeLines="50" w:before="180"/>
              <w:ind w:leftChars="1" w:left="1560" w:hangingChars="649" w:hanging="1558"/>
              <w:rPr>
                <w:rFonts w:ascii="標楷體" w:eastAsia="標楷體" w:hAnsi="標楷體"/>
              </w:rPr>
            </w:pPr>
            <w:r w:rsidRPr="003A242D">
              <w:rPr>
                <w:rFonts w:ascii="標楷體" w:eastAsia="標楷體" w:hAnsi="標楷體"/>
              </w:rPr>
              <w:t>製版印刷：</w:t>
            </w:r>
          </w:p>
          <w:p w14:paraId="7DC12EC8" w14:textId="0B4BDFAC" w:rsidR="001573C1" w:rsidRPr="003A242D" w:rsidRDefault="001573C1" w:rsidP="0045627D">
            <w:pPr>
              <w:spacing w:beforeLines="50" w:before="180"/>
              <w:ind w:left="2"/>
              <w:rPr>
                <w:rFonts w:ascii="標楷體" w:eastAsia="標楷體" w:hAnsi="標楷體"/>
              </w:rPr>
            </w:pPr>
            <w:r w:rsidRPr="003A242D">
              <w:rPr>
                <w:rFonts w:ascii="標楷體" w:eastAsia="標楷體" w:hAnsi="標楷體"/>
              </w:rPr>
              <w:t>數位樣稿於</w:t>
            </w:r>
            <w:r w:rsidR="00735807">
              <w:rPr>
                <w:rFonts w:ascii="標楷體" w:eastAsia="標楷體" w:hAnsi="標楷體"/>
              </w:rPr>
              <w:t>本會</w:t>
            </w:r>
            <w:r w:rsidRPr="003A242D">
              <w:rPr>
                <w:rFonts w:ascii="標楷體" w:eastAsia="標楷體" w:hAnsi="標楷體"/>
              </w:rPr>
              <w:t>確認定稿後，</w:t>
            </w:r>
            <w:r w:rsidRPr="003A242D">
              <w:rPr>
                <w:rFonts w:ascii="標楷體" w:eastAsia="標楷體" w:hAnsi="標楷體" w:hint="eastAsia"/>
              </w:rPr>
              <w:t>進行印製。印製出版刊物內容如與通過審查之內容不符，視情節輕重，廠商須無條件重行印製或修正</w:t>
            </w:r>
            <w:r w:rsidR="00921958">
              <w:rPr>
                <w:rFonts w:ascii="標楷體" w:eastAsia="標楷體" w:hAnsi="標楷體" w:hint="eastAsia"/>
              </w:rPr>
              <w:t>，</w:t>
            </w:r>
            <w:r w:rsidR="00921958" w:rsidRPr="00921958">
              <w:rPr>
                <w:rFonts w:ascii="標楷體" w:eastAsia="標楷體" w:hAnsi="標楷體" w:hint="eastAsia"/>
              </w:rPr>
              <w:t>於驗收合格前之任何修改，承製廠商務必配合，並不得要求本會追加費用。會刊定稿文件應於本會審核後，始得進行印製。</w:t>
            </w:r>
          </w:p>
          <w:p w14:paraId="45D40599" w14:textId="77777777" w:rsidR="0045627D" w:rsidRDefault="001573C1" w:rsidP="002B12EF">
            <w:pPr>
              <w:numPr>
                <w:ilvl w:val="0"/>
                <w:numId w:val="14"/>
              </w:numPr>
              <w:spacing w:beforeLines="50" w:before="180"/>
              <w:ind w:left="1841" w:hangingChars="767" w:hanging="1841"/>
              <w:rPr>
                <w:rFonts w:ascii="標楷體" w:eastAsia="標楷體" w:hAnsi="標楷體"/>
              </w:rPr>
            </w:pPr>
            <w:r w:rsidRPr="003A242D">
              <w:rPr>
                <w:rFonts w:ascii="標楷體" w:eastAsia="標楷體" w:hAnsi="標楷體"/>
              </w:rPr>
              <w:t>製版之保留：</w:t>
            </w:r>
          </w:p>
          <w:p w14:paraId="772CBAD8" w14:textId="37643D23" w:rsidR="001573C1" w:rsidRPr="003A242D" w:rsidRDefault="001573C1" w:rsidP="0045627D">
            <w:pPr>
              <w:spacing w:beforeLines="50" w:before="180"/>
              <w:rPr>
                <w:rFonts w:ascii="標楷體" w:eastAsia="標楷體" w:hAnsi="標楷體"/>
              </w:rPr>
            </w:pPr>
            <w:r w:rsidRPr="003A242D">
              <w:rPr>
                <w:rFonts w:ascii="標楷體" w:eastAsia="標楷體" w:hAnsi="標楷體"/>
              </w:rPr>
              <w:t>為因應未來增印需求，廠商應將製版保留至契約期滿</w:t>
            </w:r>
            <w:r w:rsidR="008B1E5E" w:rsidRPr="003A242D">
              <w:rPr>
                <w:rFonts w:ascii="標楷體" w:eastAsia="標楷體" w:hAnsi="標楷體" w:hint="eastAsia"/>
              </w:rPr>
              <w:t>。</w:t>
            </w:r>
          </w:p>
        </w:tc>
        <w:tc>
          <w:tcPr>
            <w:tcW w:w="853" w:type="dxa"/>
            <w:vAlign w:val="center"/>
          </w:tcPr>
          <w:p w14:paraId="0A08EAFB"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hint="eastAsia"/>
              </w:rPr>
              <w:t>1式</w:t>
            </w:r>
          </w:p>
        </w:tc>
        <w:tc>
          <w:tcPr>
            <w:tcW w:w="1982" w:type="dxa"/>
            <w:vAlign w:val="center"/>
          </w:tcPr>
          <w:p w14:paraId="132B5210" w14:textId="00FFE290" w:rsidR="001573C1" w:rsidRPr="003A242D" w:rsidDel="001003D4" w:rsidRDefault="001573C1">
            <w:pPr>
              <w:spacing w:beforeLines="50" w:before="180"/>
              <w:jc w:val="both"/>
              <w:rPr>
                <w:del w:id="150" w:author="林志聰" w:date="2022-02-07T16:57:00Z"/>
                <w:rFonts w:ascii="標楷體" w:eastAsia="標楷體" w:hAnsi="標楷體"/>
              </w:rPr>
              <w:pPrChange w:id="151" w:author="林志聰" w:date="2022-02-07T16:57:00Z">
                <w:pPr>
                  <w:spacing w:beforeLines="50" w:before="180"/>
                  <w:jc w:val="center"/>
                </w:pPr>
              </w:pPrChange>
            </w:pPr>
            <w:r w:rsidRPr="003A242D">
              <w:rPr>
                <w:rFonts w:ascii="標楷體" w:eastAsia="標楷體" w:hAnsi="標楷體"/>
              </w:rPr>
              <w:t>出刊前依</w:t>
            </w:r>
            <w:r w:rsidR="00735807">
              <w:rPr>
                <w:rFonts w:ascii="標楷體" w:eastAsia="標楷體" w:hAnsi="標楷體"/>
              </w:rPr>
              <w:t>本會</w:t>
            </w:r>
            <w:r w:rsidRPr="003A242D">
              <w:rPr>
                <w:rFonts w:ascii="標楷體" w:eastAsia="標楷體" w:hAnsi="標楷體"/>
              </w:rPr>
              <w:t>實際需求増刪調整。</w:t>
            </w:r>
          </w:p>
          <w:p w14:paraId="7FF7F019" w14:textId="77777777" w:rsidR="001573C1" w:rsidRPr="003A242D" w:rsidRDefault="001573C1">
            <w:pPr>
              <w:spacing w:beforeLines="50" w:before="180"/>
              <w:jc w:val="both"/>
              <w:rPr>
                <w:rFonts w:ascii="標楷體" w:eastAsia="標楷體" w:hAnsi="標楷體"/>
              </w:rPr>
              <w:pPrChange w:id="152" w:author="林志聰" w:date="2022-02-07T16:57:00Z">
                <w:pPr>
                  <w:spacing w:beforeLines="50" w:before="180"/>
                  <w:jc w:val="center"/>
                </w:pPr>
              </w:pPrChange>
            </w:pPr>
          </w:p>
        </w:tc>
      </w:tr>
      <w:tr w:rsidR="001573C1" w:rsidRPr="003A242D" w14:paraId="605CB166" w14:textId="77777777" w:rsidTr="00175A1F">
        <w:tc>
          <w:tcPr>
            <w:tcW w:w="1562" w:type="dxa"/>
            <w:gridSpan w:val="2"/>
            <w:vAlign w:val="center"/>
          </w:tcPr>
          <w:p w14:paraId="01825F5C"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點收作業</w:t>
            </w:r>
          </w:p>
        </w:tc>
        <w:tc>
          <w:tcPr>
            <w:tcW w:w="4675" w:type="dxa"/>
            <w:vAlign w:val="center"/>
          </w:tcPr>
          <w:p w14:paraId="22E89D50" w14:textId="40F82E70" w:rsidR="008B1E5E" w:rsidRPr="008B1E5E" w:rsidRDefault="008B1E5E" w:rsidP="008B1E5E">
            <w:pPr>
              <w:numPr>
                <w:ilvl w:val="0"/>
                <w:numId w:val="19"/>
              </w:numPr>
              <w:spacing w:beforeLines="50" w:before="180"/>
              <w:rPr>
                <w:rFonts w:ascii="標楷體" w:eastAsia="標楷體" w:hAnsi="標楷體"/>
              </w:rPr>
            </w:pPr>
            <w:r w:rsidRPr="008B1E5E">
              <w:rPr>
                <w:rFonts w:ascii="標楷體" w:eastAsia="標楷體" w:hAnsi="標楷體" w:hint="eastAsia"/>
              </w:rPr>
              <w:t>點收作業:</w:t>
            </w:r>
            <w:r w:rsidRPr="008B1E5E">
              <w:rPr>
                <w:rFonts w:ascii="標楷體" w:eastAsia="標楷體" w:hAnsi="標楷體"/>
              </w:rPr>
              <w:t xml:space="preserve"> </w:t>
            </w:r>
          </w:p>
          <w:p w14:paraId="0190EE98" w14:textId="01B8A6EB" w:rsidR="001573C1" w:rsidRPr="008B1E5E" w:rsidRDefault="008B1E5E" w:rsidP="008B1E5E">
            <w:pPr>
              <w:spacing w:beforeLines="50" w:before="180"/>
              <w:rPr>
                <w:rFonts w:ascii="標楷體" w:eastAsia="標楷體" w:hAnsi="標楷體"/>
              </w:rPr>
            </w:pPr>
            <w:r w:rsidRPr="008B1E5E">
              <w:rPr>
                <w:rFonts w:ascii="標楷體" w:eastAsia="標楷體" w:hAnsi="標楷體" w:hint="eastAsia"/>
              </w:rPr>
              <w:t>點收依本會要求之內容、規格、數量點收及驗收</w:t>
            </w:r>
            <w:r w:rsidRPr="003A242D">
              <w:rPr>
                <w:rFonts w:ascii="標楷體" w:eastAsia="標楷體" w:hAnsi="標楷體"/>
              </w:rPr>
              <w:t>。</w:t>
            </w:r>
          </w:p>
        </w:tc>
        <w:tc>
          <w:tcPr>
            <w:tcW w:w="853" w:type="dxa"/>
            <w:vAlign w:val="center"/>
          </w:tcPr>
          <w:p w14:paraId="301DEA1A" w14:textId="6ED36FCE" w:rsidR="001573C1" w:rsidRPr="003A242D" w:rsidRDefault="001003D4" w:rsidP="00D00F40">
            <w:pPr>
              <w:spacing w:beforeLines="50" w:before="180"/>
              <w:jc w:val="center"/>
              <w:rPr>
                <w:rFonts w:ascii="標楷體" w:eastAsia="標楷體" w:hAnsi="標楷體"/>
              </w:rPr>
            </w:pPr>
            <w:ins w:id="153" w:author="林志聰" w:date="2022-02-07T16:56:00Z">
              <w:r>
                <w:rPr>
                  <w:rFonts w:ascii="標楷體" w:eastAsia="標楷體" w:hAnsi="標楷體" w:hint="eastAsia"/>
                </w:rPr>
                <w:t>1000套</w:t>
              </w:r>
            </w:ins>
          </w:p>
        </w:tc>
        <w:tc>
          <w:tcPr>
            <w:tcW w:w="1982" w:type="dxa"/>
            <w:vAlign w:val="center"/>
          </w:tcPr>
          <w:p w14:paraId="06AAC538" w14:textId="77777777" w:rsidR="001573C1" w:rsidRPr="003A242D" w:rsidRDefault="001573C1" w:rsidP="00D00F40">
            <w:pPr>
              <w:spacing w:beforeLines="50" w:before="180"/>
              <w:jc w:val="center"/>
              <w:rPr>
                <w:rFonts w:ascii="標楷體" w:eastAsia="標楷體" w:hAnsi="標楷體"/>
              </w:rPr>
            </w:pPr>
          </w:p>
        </w:tc>
      </w:tr>
      <w:tr w:rsidR="001573C1" w:rsidRPr="003A242D" w14:paraId="7B3C8232" w14:textId="77777777" w:rsidTr="00175A1F">
        <w:tc>
          <w:tcPr>
            <w:tcW w:w="1562" w:type="dxa"/>
            <w:gridSpan w:val="2"/>
            <w:vAlign w:val="center"/>
          </w:tcPr>
          <w:p w14:paraId="5F0E7327" w14:textId="77777777" w:rsidR="001573C1" w:rsidRPr="003A242D" w:rsidRDefault="001573C1" w:rsidP="00D00F40">
            <w:pPr>
              <w:spacing w:beforeLines="50" w:before="180"/>
              <w:jc w:val="center"/>
              <w:rPr>
                <w:rFonts w:ascii="標楷體" w:eastAsia="標楷體" w:hAnsi="標楷體"/>
              </w:rPr>
            </w:pPr>
            <w:r w:rsidRPr="003A242D">
              <w:rPr>
                <w:rFonts w:ascii="標楷體" w:eastAsia="標楷體" w:hAnsi="標楷體"/>
              </w:rPr>
              <w:t>郵寄配送</w:t>
            </w:r>
          </w:p>
        </w:tc>
        <w:tc>
          <w:tcPr>
            <w:tcW w:w="4675" w:type="dxa"/>
            <w:vAlign w:val="center"/>
          </w:tcPr>
          <w:p w14:paraId="04ABAA0F" w14:textId="77777777" w:rsidR="008B1E5E" w:rsidRDefault="008B1E5E" w:rsidP="008B1E5E">
            <w:pPr>
              <w:numPr>
                <w:ilvl w:val="0"/>
                <w:numId w:val="20"/>
              </w:numPr>
              <w:spacing w:beforeLines="50" w:before="180"/>
              <w:rPr>
                <w:rFonts w:ascii="標楷體" w:eastAsia="標楷體" w:hAnsi="標楷體"/>
              </w:rPr>
            </w:pPr>
            <w:r w:rsidRPr="003A242D">
              <w:rPr>
                <w:rFonts w:ascii="標楷體" w:eastAsia="標楷體" w:hAnsi="標楷體"/>
              </w:rPr>
              <w:t>郵寄配送</w:t>
            </w:r>
            <w:r w:rsidRPr="008B1E5E">
              <w:rPr>
                <w:rFonts w:ascii="標楷體" w:eastAsia="標楷體" w:hAnsi="標楷體" w:hint="eastAsia"/>
              </w:rPr>
              <w:t>:</w:t>
            </w:r>
            <w:r w:rsidRPr="008B1E5E">
              <w:rPr>
                <w:rFonts w:ascii="標楷體" w:eastAsia="標楷體" w:hAnsi="標楷體"/>
              </w:rPr>
              <w:t xml:space="preserve"> </w:t>
            </w:r>
          </w:p>
          <w:p w14:paraId="48648046" w14:textId="1CB1E967" w:rsidR="001573C1" w:rsidRPr="003A242D" w:rsidRDefault="008B1E5E" w:rsidP="002F246B">
            <w:pPr>
              <w:spacing w:beforeLines="50" w:before="180"/>
              <w:ind w:left="44"/>
              <w:rPr>
                <w:rFonts w:ascii="標楷體" w:eastAsia="標楷體" w:hAnsi="標楷體"/>
              </w:rPr>
            </w:pPr>
            <w:r>
              <w:rPr>
                <w:rFonts w:ascii="標楷體" w:eastAsia="標楷體" w:hAnsi="標楷體" w:hint="eastAsia"/>
              </w:rPr>
              <w:t>依本會要求方式</w:t>
            </w:r>
            <w:ins w:id="154" w:author="林志聰" w:date="2022-02-07T16:58:00Z">
              <w:r w:rsidR="001003D4">
                <w:rPr>
                  <w:rFonts w:ascii="標楷體" w:eastAsia="標楷體" w:hAnsi="標楷體" w:hint="eastAsia"/>
                </w:rPr>
                <w:t>及指定地點</w:t>
              </w:r>
            </w:ins>
            <w:r>
              <w:rPr>
                <w:rFonts w:ascii="標楷體" w:eastAsia="標楷體" w:hAnsi="標楷體" w:hint="eastAsia"/>
              </w:rPr>
              <w:t>寄送書籍</w:t>
            </w:r>
            <w:r w:rsidR="00921958">
              <w:rPr>
                <w:rFonts w:ascii="標楷體" w:eastAsia="標楷體" w:hAnsi="標楷體" w:hint="eastAsia"/>
              </w:rPr>
              <w:t>。</w:t>
            </w:r>
          </w:p>
        </w:tc>
        <w:tc>
          <w:tcPr>
            <w:tcW w:w="853" w:type="dxa"/>
            <w:vAlign w:val="center"/>
          </w:tcPr>
          <w:p w14:paraId="5299E6DA" w14:textId="77777777" w:rsidR="001573C1" w:rsidRPr="003A242D" w:rsidRDefault="001573C1" w:rsidP="00D00F40">
            <w:pPr>
              <w:spacing w:beforeLines="50" w:before="180"/>
              <w:jc w:val="center"/>
              <w:rPr>
                <w:rFonts w:ascii="標楷體" w:eastAsia="標楷體" w:hAnsi="標楷體"/>
              </w:rPr>
            </w:pPr>
          </w:p>
        </w:tc>
        <w:tc>
          <w:tcPr>
            <w:tcW w:w="1982" w:type="dxa"/>
            <w:vAlign w:val="center"/>
          </w:tcPr>
          <w:p w14:paraId="533D8C4F" w14:textId="65305C25" w:rsidR="001573C1" w:rsidRPr="003A242D" w:rsidRDefault="001573C1">
            <w:pPr>
              <w:spacing w:beforeLines="50" w:before="180"/>
              <w:jc w:val="both"/>
              <w:rPr>
                <w:rFonts w:ascii="標楷體" w:eastAsia="標楷體" w:hAnsi="標楷體"/>
              </w:rPr>
              <w:pPrChange w:id="155" w:author="林志聰" w:date="2022-02-07T16:57:00Z">
                <w:pPr>
                  <w:spacing w:beforeLines="50" w:before="180"/>
                  <w:jc w:val="center"/>
                </w:pPr>
              </w:pPrChange>
            </w:pPr>
            <w:r w:rsidRPr="003A242D">
              <w:rPr>
                <w:rFonts w:ascii="標楷體" w:eastAsia="標楷體" w:hAnsi="標楷體"/>
              </w:rPr>
              <w:t>出刊前依</w:t>
            </w:r>
            <w:r w:rsidR="00735807">
              <w:rPr>
                <w:rFonts w:ascii="標楷體" w:eastAsia="標楷體" w:hAnsi="標楷體"/>
              </w:rPr>
              <w:t>本會</w:t>
            </w:r>
            <w:r w:rsidRPr="003A242D">
              <w:rPr>
                <w:rFonts w:ascii="標楷體" w:eastAsia="標楷體" w:hAnsi="標楷體"/>
              </w:rPr>
              <w:t>實際需求増刪調整。</w:t>
            </w:r>
          </w:p>
        </w:tc>
      </w:tr>
      <w:tr w:rsidR="001573C1" w:rsidRPr="003A242D" w14:paraId="6721B250" w14:textId="77777777" w:rsidTr="00175A1F">
        <w:tc>
          <w:tcPr>
            <w:tcW w:w="9072" w:type="dxa"/>
            <w:gridSpan w:val="5"/>
            <w:vAlign w:val="center"/>
          </w:tcPr>
          <w:p w14:paraId="5B5BADA6" w14:textId="77777777" w:rsidR="001573C1" w:rsidRPr="003A242D" w:rsidRDefault="001573C1" w:rsidP="00D00F40">
            <w:pPr>
              <w:spacing w:beforeLines="50" w:before="180"/>
              <w:rPr>
                <w:rFonts w:ascii="標楷體" w:eastAsia="標楷體" w:hAnsi="標楷體"/>
              </w:rPr>
            </w:pPr>
            <w:r w:rsidRPr="003A242D">
              <w:rPr>
                <w:rFonts w:ascii="標楷體" w:eastAsia="標楷體" w:hAnsi="標楷體"/>
              </w:rPr>
              <w:lastRenderedPageBreak/>
              <w:t>【4】結案事宜</w:t>
            </w:r>
          </w:p>
        </w:tc>
      </w:tr>
      <w:tr w:rsidR="004F2566" w:rsidRPr="003A242D" w14:paraId="0DD3136B" w14:textId="77777777" w:rsidTr="00175A1F">
        <w:tc>
          <w:tcPr>
            <w:tcW w:w="1562" w:type="dxa"/>
            <w:gridSpan w:val="2"/>
            <w:vMerge w:val="restart"/>
            <w:vAlign w:val="center"/>
          </w:tcPr>
          <w:p w14:paraId="12C28E51" w14:textId="77777777" w:rsidR="004F2566" w:rsidRPr="003A242D" w:rsidRDefault="004F2566" w:rsidP="00D00F40">
            <w:pPr>
              <w:spacing w:beforeLines="50" w:before="180"/>
              <w:jc w:val="center"/>
              <w:rPr>
                <w:rFonts w:ascii="標楷體" w:eastAsia="標楷體" w:hAnsi="標楷體"/>
              </w:rPr>
            </w:pPr>
            <w:r w:rsidRPr="003A242D">
              <w:rPr>
                <w:rFonts w:ascii="標楷體" w:eastAsia="標楷體" w:hAnsi="標楷體"/>
              </w:rPr>
              <w:t>結案電子檔</w:t>
            </w:r>
          </w:p>
        </w:tc>
        <w:tc>
          <w:tcPr>
            <w:tcW w:w="4675" w:type="dxa"/>
            <w:vAlign w:val="center"/>
          </w:tcPr>
          <w:p w14:paraId="4CDA7871" w14:textId="77777777" w:rsidR="004F2566" w:rsidRPr="003A242D" w:rsidRDefault="004F2566" w:rsidP="00D00F40">
            <w:pPr>
              <w:spacing w:beforeLines="50" w:before="180"/>
              <w:rPr>
                <w:rFonts w:ascii="標楷體" w:eastAsia="標楷體" w:hAnsi="標楷體"/>
              </w:rPr>
            </w:pPr>
            <w:r w:rsidRPr="003A242D">
              <w:rPr>
                <w:rFonts w:ascii="標楷體" w:eastAsia="標楷體" w:hAnsi="標楷體"/>
              </w:rPr>
              <w:t>1. 結案電子檔一式 2 份，須儲存受訪者聯絡方式、內容統計表(彙整每篇文章之標題、撰稿者、字數、照片張數、圖表張數)、刊物內容之文字檔、照片圖檔、設計 AI 檔(或同等品)、可供列印或下載之電子書刊、印刷用圖文 PDF 檔(或同等品)、將每頁轉存圖文 jpg 檔(或同等品)。</w:t>
            </w:r>
          </w:p>
        </w:tc>
        <w:tc>
          <w:tcPr>
            <w:tcW w:w="853" w:type="dxa"/>
            <w:vMerge w:val="restart"/>
            <w:vAlign w:val="center"/>
          </w:tcPr>
          <w:p w14:paraId="744B57AC" w14:textId="77777777" w:rsidR="004F2566" w:rsidRPr="003A242D" w:rsidRDefault="004F2566" w:rsidP="00D00F40">
            <w:pPr>
              <w:spacing w:beforeLines="50" w:before="180"/>
              <w:jc w:val="center"/>
              <w:rPr>
                <w:rFonts w:ascii="標楷體" w:eastAsia="標楷體" w:hAnsi="標楷體"/>
              </w:rPr>
            </w:pPr>
            <w:r w:rsidRPr="003A242D">
              <w:rPr>
                <w:rFonts w:ascii="標楷體" w:eastAsia="標楷體" w:hAnsi="標楷體" w:hint="eastAsia"/>
              </w:rPr>
              <w:t>2式</w:t>
            </w:r>
          </w:p>
        </w:tc>
        <w:tc>
          <w:tcPr>
            <w:tcW w:w="1982" w:type="dxa"/>
            <w:vAlign w:val="center"/>
          </w:tcPr>
          <w:p w14:paraId="096F4C69" w14:textId="77777777" w:rsidR="004F2566" w:rsidRPr="003A242D" w:rsidRDefault="004F2566" w:rsidP="00D00F40">
            <w:pPr>
              <w:spacing w:beforeLines="50" w:before="180"/>
              <w:jc w:val="center"/>
              <w:rPr>
                <w:rFonts w:ascii="標楷體" w:eastAsia="標楷體" w:hAnsi="標楷體"/>
              </w:rPr>
            </w:pPr>
          </w:p>
        </w:tc>
      </w:tr>
      <w:tr w:rsidR="004F2566" w:rsidRPr="003A242D" w14:paraId="432A135D" w14:textId="77777777" w:rsidTr="00175A1F">
        <w:tc>
          <w:tcPr>
            <w:tcW w:w="1562" w:type="dxa"/>
            <w:gridSpan w:val="2"/>
            <w:vMerge/>
            <w:vAlign w:val="center"/>
          </w:tcPr>
          <w:p w14:paraId="759C96FB" w14:textId="77777777" w:rsidR="004F2566" w:rsidRPr="003A242D" w:rsidRDefault="004F2566" w:rsidP="00D00F40">
            <w:pPr>
              <w:spacing w:beforeLines="50" w:before="180"/>
              <w:jc w:val="center"/>
              <w:rPr>
                <w:rFonts w:ascii="標楷體" w:eastAsia="標楷體" w:hAnsi="標楷體"/>
              </w:rPr>
            </w:pPr>
          </w:p>
        </w:tc>
        <w:tc>
          <w:tcPr>
            <w:tcW w:w="4675" w:type="dxa"/>
            <w:vAlign w:val="center"/>
          </w:tcPr>
          <w:p w14:paraId="13591458" w14:textId="77777777" w:rsidR="004F2566" w:rsidRPr="003A242D" w:rsidRDefault="004F2566" w:rsidP="00D00F40">
            <w:pPr>
              <w:spacing w:beforeLines="50" w:before="180"/>
              <w:rPr>
                <w:rFonts w:ascii="標楷體" w:eastAsia="標楷體" w:hAnsi="標楷體"/>
              </w:rPr>
            </w:pPr>
            <w:r w:rsidRPr="003A242D">
              <w:rPr>
                <w:rFonts w:ascii="標楷體" w:eastAsia="標楷體" w:hAnsi="標楷體"/>
              </w:rPr>
              <w:t>2. 電子檔應以光碟儲存，於光碟圓標清楚標示內容、出版時間等，並附保存盒。</w:t>
            </w:r>
          </w:p>
        </w:tc>
        <w:tc>
          <w:tcPr>
            <w:tcW w:w="853" w:type="dxa"/>
            <w:vMerge/>
            <w:vAlign w:val="center"/>
          </w:tcPr>
          <w:p w14:paraId="5B6E42DE" w14:textId="77777777" w:rsidR="004F2566" w:rsidRPr="003A242D" w:rsidRDefault="004F2566" w:rsidP="00D00F40">
            <w:pPr>
              <w:spacing w:beforeLines="50" w:before="180"/>
              <w:jc w:val="center"/>
              <w:rPr>
                <w:rFonts w:ascii="標楷體" w:eastAsia="標楷體" w:hAnsi="標楷體"/>
              </w:rPr>
            </w:pPr>
          </w:p>
        </w:tc>
        <w:tc>
          <w:tcPr>
            <w:tcW w:w="1982" w:type="dxa"/>
            <w:vAlign w:val="center"/>
          </w:tcPr>
          <w:p w14:paraId="300822C1" w14:textId="77777777" w:rsidR="004F2566" w:rsidRPr="003A242D" w:rsidRDefault="004F2566" w:rsidP="00D00F40">
            <w:pPr>
              <w:spacing w:beforeLines="50" w:before="180"/>
              <w:jc w:val="center"/>
              <w:rPr>
                <w:rFonts w:ascii="標楷體" w:eastAsia="標楷體" w:hAnsi="標楷體"/>
              </w:rPr>
            </w:pPr>
          </w:p>
        </w:tc>
      </w:tr>
    </w:tbl>
    <w:p w14:paraId="4035BB0A" w14:textId="77777777" w:rsidR="001573C1" w:rsidRPr="003A242D" w:rsidRDefault="001573C1" w:rsidP="00D00F40">
      <w:pPr>
        <w:numPr>
          <w:ilvl w:val="0"/>
          <w:numId w:val="1"/>
        </w:numPr>
        <w:spacing w:beforeLines="50" w:before="180"/>
        <w:rPr>
          <w:rFonts w:ascii="標楷體" w:eastAsia="標楷體" w:hAnsi="標楷體"/>
        </w:rPr>
      </w:pPr>
      <w:r w:rsidRPr="003A242D">
        <w:rPr>
          <w:rFonts w:ascii="標楷體" w:eastAsia="標楷體" w:hAnsi="標楷體" w:hint="eastAsia"/>
          <w:b/>
        </w:rPr>
        <w:t>驗收規範</w:t>
      </w:r>
    </w:p>
    <w:p w14:paraId="685549D2" w14:textId="77777777" w:rsidR="001573C1" w:rsidRPr="003A242D" w:rsidRDefault="001573C1" w:rsidP="00D00F40">
      <w:pPr>
        <w:numPr>
          <w:ilvl w:val="0"/>
          <w:numId w:val="4"/>
        </w:numPr>
        <w:spacing w:beforeLines="50" w:before="180"/>
        <w:ind w:leftChars="178" w:left="1416" w:hangingChars="412" w:hanging="989"/>
        <w:rPr>
          <w:rFonts w:ascii="標楷體" w:eastAsia="標楷體" w:hAnsi="標楷體"/>
        </w:rPr>
      </w:pPr>
      <w:r w:rsidRPr="003A242D">
        <w:rPr>
          <w:rFonts w:ascii="標楷體" w:eastAsia="標楷體" w:hAnsi="標楷體" w:hint="eastAsia"/>
        </w:rPr>
        <w:t>依本案需求說明書（若購案有服務建議書者亦併同納入）進行數量、內容點收。</w:t>
      </w:r>
    </w:p>
    <w:p w14:paraId="2AFDD94D" w14:textId="77777777" w:rsidR="001573C1" w:rsidRPr="00D00F40" w:rsidRDefault="001573C1" w:rsidP="00D00F40">
      <w:pPr>
        <w:numPr>
          <w:ilvl w:val="0"/>
          <w:numId w:val="4"/>
        </w:numPr>
        <w:spacing w:beforeLines="50" w:before="180"/>
        <w:ind w:leftChars="178" w:left="1416" w:hangingChars="412" w:hanging="989"/>
        <w:rPr>
          <w:rFonts w:ascii="標楷體" w:eastAsia="標楷體" w:hAnsi="標楷體"/>
        </w:rPr>
      </w:pPr>
      <w:r w:rsidRPr="003A242D">
        <w:rPr>
          <w:rFonts w:ascii="標楷體" w:eastAsia="標楷體" w:hAnsi="標楷體" w:hint="eastAsia"/>
        </w:rPr>
        <w:t>本會得要求得標廠商配合出席參加驗收會議，協助做成果展示及口頭簡報（須提供紙本及電子檔各一份，驗收會議時間本會另行通知）。</w:t>
      </w:r>
    </w:p>
    <w:p w14:paraId="67863AE8" w14:textId="77777777" w:rsidR="001573C1" w:rsidRPr="003A242D" w:rsidRDefault="001573C1" w:rsidP="00D00F40">
      <w:pPr>
        <w:numPr>
          <w:ilvl w:val="0"/>
          <w:numId w:val="1"/>
        </w:numPr>
        <w:spacing w:beforeLines="50" w:before="180"/>
        <w:rPr>
          <w:rFonts w:ascii="標楷體" w:eastAsia="標楷體" w:hAnsi="標楷體"/>
          <w:b/>
        </w:rPr>
      </w:pPr>
      <w:r w:rsidRPr="003A242D">
        <w:rPr>
          <w:rFonts w:ascii="標楷體" w:eastAsia="標楷體" w:hAnsi="標楷體" w:hint="eastAsia"/>
          <w:b/>
        </w:rPr>
        <w:t>其他注意事項</w:t>
      </w:r>
    </w:p>
    <w:p w14:paraId="238ED19E" w14:textId="77777777" w:rsidR="001573C1" w:rsidRPr="003A242D" w:rsidRDefault="001573C1">
      <w:pPr>
        <w:numPr>
          <w:ilvl w:val="0"/>
          <w:numId w:val="5"/>
        </w:numPr>
        <w:spacing w:beforeLines="50" w:before="180"/>
        <w:ind w:left="0" w:firstLineChars="177" w:firstLine="425"/>
        <w:rPr>
          <w:rFonts w:ascii="標楷體" w:eastAsia="標楷體" w:hAnsi="標楷體"/>
        </w:rPr>
        <w:pPrChange w:id="156" w:author="林志聰" w:date="2022-02-07T13:53:00Z">
          <w:pPr>
            <w:numPr>
              <w:numId w:val="5"/>
            </w:numPr>
            <w:spacing w:beforeLines="50" w:before="180"/>
            <w:ind w:left="1613" w:hanging="480"/>
          </w:pPr>
        </w:pPrChange>
      </w:pPr>
      <w:r w:rsidRPr="003A242D">
        <w:rPr>
          <w:rFonts w:ascii="標楷體" w:eastAsia="標楷體" w:hAnsi="標楷體" w:hint="eastAsia"/>
        </w:rPr>
        <w:t>專案聯絡人資料</w:t>
      </w:r>
    </w:p>
    <w:p w14:paraId="390C4D20" w14:textId="2A13893A" w:rsidR="001573C1" w:rsidRPr="003A242D" w:rsidRDefault="001573C1">
      <w:pPr>
        <w:spacing w:beforeLines="50" w:before="180"/>
        <w:ind w:leftChars="236" w:left="566" w:firstLineChars="177" w:firstLine="425"/>
        <w:rPr>
          <w:rFonts w:ascii="標楷體" w:eastAsia="標楷體" w:hAnsi="標楷體"/>
        </w:rPr>
        <w:pPrChange w:id="157" w:author="林志聰" w:date="2022-02-07T13:53:00Z">
          <w:pPr>
            <w:spacing w:beforeLines="50" w:before="180"/>
          </w:pPr>
        </w:pPrChange>
      </w:pPr>
      <w:r w:rsidRPr="003A242D">
        <w:rPr>
          <w:rFonts w:ascii="標楷體" w:eastAsia="標楷體" w:hAnsi="標楷體" w:hint="eastAsia"/>
        </w:rPr>
        <w:t>聯絡人：</w:t>
      </w:r>
      <w:ins w:id="158" w:author="林志聰" w:date="2022-02-07T13:53:00Z">
        <w:r w:rsidR="004F2566">
          <w:rPr>
            <w:rFonts w:ascii="標楷體" w:eastAsia="標楷體" w:hAnsi="標楷體" w:hint="eastAsia"/>
          </w:rPr>
          <w:t xml:space="preserve">董事長室 </w:t>
        </w:r>
      </w:ins>
      <w:del w:id="159" w:author="林志聰" w:date="2022-02-07T13:53:00Z">
        <w:r w:rsidRPr="003A242D" w:rsidDel="004F2566">
          <w:rPr>
            <w:rFonts w:ascii="標楷體" w:eastAsia="標楷體" w:hAnsi="標楷體" w:hint="eastAsia"/>
          </w:rPr>
          <w:delText xml:space="preserve">財團法人台灣中小企業聯合輔導基金會 </w:delText>
        </w:r>
      </w:del>
      <w:r w:rsidR="0073567B">
        <w:rPr>
          <w:rFonts w:ascii="標楷體" w:eastAsia="標楷體" w:hAnsi="標楷體" w:hint="eastAsia"/>
        </w:rPr>
        <w:t>黃怡寧</w:t>
      </w:r>
      <w:del w:id="160" w:author="林志聰" w:date="2022-02-07T13:53:00Z">
        <w:r w:rsidR="0073567B" w:rsidDel="004F2566">
          <w:rPr>
            <w:rFonts w:ascii="標楷體" w:eastAsia="標楷體" w:hAnsi="標楷體" w:hint="eastAsia"/>
          </w:rPr>
          <w:delText>董事長</w:delText>
        </w:r>
      </w:del>
      <w:del w:id="161" w:author="林志聰" w:date="2022-02-07T13:54:00Z">
        <w:r w:rsidR="0073567B" w:rsidDel="004F2566">
          <w:rPr>
            <w:rFonts w:ascii="標楷體" w:eastAsia="標楷體" w:hAnsi="標楷體" w:hint="eastAsia"/>
          </w:rPr>
          <w:delText>特助</w:delText>
        </w:r>
      </w:del>
    </w:p>
    <w:p w14:paraId="27F79D58" w14:textId="7FE06253" w:rsidR="001573C1" w:rsidRPr="003A242D" w:rsidRDefault="001573C1">
      <w:pPr>
        <w:spacing w:beforeLines="50" w:before="180"/>
        <w:ind w:leftChars="236" w:left="566" w:firstLineChars="177" w:firstLine="425"/>
        <w:rPr>
          <w:rFonts w:ascii="標楷體" w:eastAsia="標楷體" w:hAnsi="標楷體"/>
        </w:rPr>
        <w:pPrChange w:id="162" w:author="林志聰" w:date="2022-02-07T13:53:00Z">
          <w:pPr>
            <w:spacing w:beforeLines="50" w:before="180"/>
          </w:pPr>
        </w:pPrChange>
      </w:pPr>
      <w:r w:rsidRPr="003A242D">
        <w:rPr>
          <w:rFonts w:ascii="標楷體" w:eastAsia="標楷體" w:hAnsi="標楷體" w:hint="eastAsia"/>
        </w:rPr>
        <w:t xml:space="preserve">電　話：(02) </w:t>
      </w:r>
      <w:del w:id="163" w:author="林志聰" w:date="2022-02-17T18:09:00Z">
        <w:r w:rsidRPr="003A242D" w:rsidDel="00EA7BC9">
          <w:rPr>
            <w:rFonts w:ascii="標楷體" w:eastAsia="標楷體" w:hAnsi="標楷體" w:hint="eastAsia"/>
          </w:rPr>
          <w:delText>27044844</w:delText>
        </w:r>
      </w:del>
      <w:ins w:id="164" w:author="林志聰" w:date="2022-02-17T18:09:00Z">
        <w:r w:rsidR="00EA7BC9">
          <w:rPr>
            <w:rFonts w:ascii="標楷體" w:eastAsia="標楷體" w:hAnsi="標楷體" w:hint="eastAsia"/>
          </w:rPr>
          <w:t>2396-9314</w:t>
        </w:r>
      </w:ins>
      <w:r w:rsidRPr="003A242D">
        <w:rPr>
          <w:rFonts w:ascii="標楷體" w:eastAsia="標楷體" w:hAnsi="標楷體" w:hint="eastAsia"/>
        </w:rPr>
        <w:t xml:space="preserve"> 分機 1</w:t>
      </w:r>
      <w:r w:rsidRPr="003A242D">
        <w:rPr>
          <w:rFonts w:ascii="標楷體" w:eastAsia="標楷體" w:hAnsi="標楷體"/>
        </w:rPr>
        <w:t>7</w:t>
      </w:r>
    </w:p>
    <w:p w14:paraId="615BEED7" w14:textId="77777777" w:rsidR="001573C1" w:rsidRPr="003A242D" w:rsidRDefault="001573C1">
      <w:pPr>
        <w:spacing w:beforeLines="50" w:before="180"/>
        <w:ind w:leftChars="236" w:left="566" w:firstLineChars="177" w:firstLine="425"/>
        <w:rPr>
          <w:rFonts w:ascii="標楷體" w:eastAsia="標楷體" w:hAnsi="標楷體"/>
          <w:u w:val="single"/>
        </w:rPr>
        <w:pPrChange w:id="165" w:author="林志聰" w:date="2022-02-07T13:53:00Z">
          <w:pPr>
            <w:spacing w:beforeLines="50" w:before="180"/>
          </w:pPr>
        </w:pPrChange>
      </w:pPr>
      <w:r w:rsidRPr="003A242D">
        <w:rPr>
          <w:rFonts w:ascii="標楷體" w:eastAsia="標楷體" w:hAnsi="標楷體" w:hint="eastAsia"/>
        </w:rPr>
        <w:t>E-mail：</w:t>
      </w:r>
      <w:r w:rsidR="00512186">
        <w:fldChar w:fldCharType="begin"/>
      </w:r>
      <w:r w:rsidR="00512186">
        <w:instrText xml:space="preserve"> HYPERLINK "mailto:amandahuang@smecf.org.tw" </w:instrText>
      </w:r>
      <w:r w:rsidR="00512186">
        <w:fldChar w:fldCharType="separate"/>
      </w:r>
      <w:r w:rsidRPr="003A242D">
        <w:rPr>
          <w:rStyle w:val="a4"/>
          <w:rFonts w:ascii="標楷體" w:eastAsia="標楷體" w:hAnsi="標楷體" w:hint="eastAsia"/>
        </w:rPr>
        <w:t>a</w:t>
      </w:r>
      <w:r w:rsidRPr="003A242D">
        <w:rPr>
          <w:rStyle w:val="a4"/>
          <w:rFonts w:ascii="標楷體" w:eastAsia="標楷體" w:hAnsi="標楷體"/>
        </w:rPr>
        <w:t>mandahuang</w:t>
      </w:r>
      <w:r w:rsidRPr="003A242D">
        <w:rPr>
          <w:rStyle w:val="a4"/>
          <w:rFonts w:ascii="標楷體" w:eastAsia="標楷體" w:hAnsi="標楷體" w:hint="eastAsia"/>
        </w:rPr>
        <w:t>@smecf.org.tw</w:t>
      </w:r>
      <w:r w:rsidR="00512186">
        <w:rPr>
          <w:rStyle w:val="a4"/>
          <w:rFonts w:ascii="標楷體" w:eastAsia="標楷體" w:hAnsi="標楷體"/>
        </w:rPr>
        <w:fldChar w:fldCharType="end"/>
      </w:r>
    </w:p>
    <w:p w14:paraId="1EE69EF3" w14:textId="77777777" w:rsidR="001573C1" w:rsidRPr="003A242D" w:rsidRDefault="001573C1">
      <w:pPr>
        <w:numPr>
          <w:ilvl w:val="0"/>
          <w:numId w:val="5"/>
        </w:numPr>
        <w:spacing w:beforeLines="50" w:before="180"/>
        <w:ind w:left="0" w:firstLineChars="177" w:firstLine="425"/>
        <w:rPr>
          <w:rFonts w:ascii="標楷體" w:eastAsia="標楷體" w:hAnsi="標楷體"/>
        </w:rPr>
        <w:pPrChange w:id="166" w:author="林志聰" w:date="2022-02-07T13:53:00Z">
          <w:pPr>
            <w:numPr>
              <w:numId w:val="5"/>
            </w:numPr>
            <w:spacing w:beforeLines="50" w:before="180"/>
            <w:ind w:left="1613" w:hanging="480"/>
          </w:pPr>
        </w:pPrChange>
      </w:pPr>
      <w:r w:rsidRPr="003A242D">
        <w:rPr>
          <w:rFonts w:ascii="標楷體" w:eastAsia="標楷體" w:hAnsi="標楷體" w:hint="eastAsia"/>
        </w:rPr>
        <w:t>發票資料：</w:t>
      </w:r>
    </w:p>
    <w:p w14:paraId="106C98E3" w14:textId="77777777" w:rsidR="001573C1" w:rsidRPr="003A242D" w:rsidRDefault="001573C1">
      <w:pPr>
        <w:spacing w:beforeLines="50" w:before="180"/>
        <w:ind w:leftChars="236" w:left="566" w:firstLineChars="177" w:firstLine="425"/>
        <w:rPr>
          <w:rFonts w:ascii="標楷體" w:eastAsia="標楷體" w:hAnsi="標楷體"/>
        </w:rPr>
        <w:pPrChange w:id="167" w:author="林志聰" w:date="2022-02-07T13:53:00Z">
          <w:pPr>
            <w:spacing w:beforeLines="50" w:before="180"/>
          </w:pPr>
        </w:pPrChange>
      </w:pPr>
      <w:r w:rsidRPr="003A242D">
        <w:rPr>
          <w:rFonts w:ascii="標楷體" w:eastAsia="標楷體" w:hAnsi="標楷體" w:hint="eastAsia"/>
        </w:rPr>
        <w:t>抬　頭：財團法人台灣中小企業聯合輔導基金會</w:t>
      </w:r>
    </w:p>
    <w:p w14:paraId="3131F051" w14:textId="77777777" w:rsidR="005B1012" w:rsidRPr="003A242D" w:rsidRDefault="001573C1">
      <w:pPr>
        <w:spacing w:beforeLines="50" w:before="180"/>
        <w:ind w:leftChars="236" w:left="566" w:firstLineChars="177" w:firstLine="425"/>
        <w:rPr>
          <w:rFonts w:ascii="標楷體" w:eastAsia="標楷體" w:hAnsi="標楷體"/>
        </w:rPr>
        <w:pPrChange w:id="168" w:author="林志聰" w:date="2022-02-07T13:53:00Z">
          <w:pPr>
            <w:spacing w:beforeLines="50" w:before="180"/>
          </w:pPr>
        </w:pPrChange>
      </w:pPr>
      <w:r w:rsidRPr="003A242D">
        <w:rPr>
          <w:rFonts w:ascii="標楷體" w:eastAsia="標楷體" w:hAnsi="標楷體" w:hint="eastAsia"/>
        </w:rPr>
        <w:t>統　編：04140067</w:t>
      </w:r>
    </w:p>
    <w:sectPr w:rsidR="005B1012" w:rsidRPr="003A242D"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E122" w14:textId="77777777" w:rsidR="00AF1A3A" w:rsidRDefault="00AF1A3A" w:rsidP="00AF1A3A">
      <w:r>
        <w:separator/>
      </w:r>
    </w:p>
  </w:endnote>
  <w:endnote w:type="continuationSeparator" w:id="0">
    <w:p w14:paraId="709E802F" w14:textId="77777777" w:rsidR="00AF1A3A" w:rsidRDefault="00AF1A3A" w:rsidP="00AF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BD31E" w14:textId="77777777" w:rsidR="00AF1A3A" w:rsidRDefault="00AF1A3A" w:rsidP="00AF1A3A">
      <w:r>
        <w:separator/>
      </w:r>
    </w:p>
  </w:footnote>
  <w:footnote w:type="continuationSeparator" w:id="0">
    <w:p w14:paraId="1491ACCD" w14:textId="77777777" w:rsidR="00AF1A3A" w:rsidRDefault="00AF1A3A" w:rsidP="00AF1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0B7"/>
    <w:multiLevelType w:val="hybridMultilevel"/>
    <w:tmpl w:val="D0B2F8BC"/>
    <w:lvl w:ilvl="0" w:tplc="2EDAF00E">
      <w:start w:val="2"/>
      <w:numFmt w:val="decimal"/>
      <w:suff w:val="space"/>
      <w:lvlText w:val="%1."/>
      <w:lvlJc w:val="left"/>
      <w:pPr>
        <w:ind w:left="1095" w:hanging="241"/>
      </w:pPr>
      <w:rPr>
        <w:rFonts w:ascii="SimSun" w:eastAsia="SimSun" w:hAnsi="SimSun" w:cs="SimSun" w:hint="default"/>
        <w:w w:val="100"/>
        <w:sz w:val="22"/>
        <w:szCs w:val="22"/>
        <w:lang w:val="en-US" w:eastAsia="zh-TW" w:bidi="ar-SA"/>
      </w:rPr>
    </w:lvl>
    <w:lvl w:ilvl="1" w:tplc="47DE7106">
      <w:numFmt w:val="bullet"/>
      <w:lvlText w:val="•"/>
      <w:lvlJc w:val="left"/>
      <w:pPr>
        <w:ind w:left="704" w:hanging="241"/>
      </w:pPr>
      <w:rPr>
        <w:rFonts w:hint="default"/>
        <w:lang w:val="en-US" w:eastAsia="zh-TW" w:bidi="ar-SA"/>
      </w:rPr>
    </w:lvl>
    <w:lvl w:ilvl="2" w:tplc="7E144B52">
      <w:numFmt w:val="bullet"/>
      <w:lvlText w:val="•"/>
      <w:lvlJc w:val="left"/>
      <w:pPr>
        <w:ind w:left="1128" w:hanging="241"/>
      </w:pPr>
      <w:rPr>
        <w:rFonts w:hint="default"/>
        <w:lang w:val="en-US" w:eastAsia="zh-TW" w:bidi="ar-SA"/>
      </w:rPr>
    </w:lvl>
    <w:lvl w:ilvl="3" w:tplc="EDC4027C">
      <w:numFmt w:val="bullet"/>
      <w:lvlText w:val="•"/>
      <w:lvlJc w:val="left"/>
      <w:pPr>
        <w:ind w:left="1552" w:hanging="241"/>
      </w:pPr>
      <w:rPr>
        <w:rFonts w:hint="default"/>
        <w:lang w:val="en-US" w:eastAsia="zh-TW" w:bidi="ar-SA"/>
      </w:rPr>
    </w:lvl>
    <w:lvl w:ilvl="4" w:tplc="981E2396">
      <w:numFmt w:val="bullet"/>
      <w:lvlText w:val="•"/>
      <w:lvlJc w:val="left"/>
      <w:pPr>
        <w:ind w:left="1977" w:hanging="241"/>
      </w:pPr>
      <w:rPr>
        <w:rFonts w:hint="default"/>
        <w:lang w:val="en-US" w:eastAsia="zh-TW" w:bidi="ar-SA"/>
      </w:rPr>
    </w:lvl>
    <w:lvl w:ilvl="5" w:tplc="AE080BDA">
      <w:numFmt w:val="bullet"/>
      <w:lvlText w:val="•"/>
      <w:lvlJc w:val="left"/>
      <w:pPr>
        <w:ind w:left="2401" w:hanging="241"/>
      </w:pPr>
      <w:rPr>
        <w:rFonts w:hint="default"/>
        <w:lang w:val="en-US" w:eastAsia="zh-TW" w:bidi="ar-SA"/>
      </w:rPr>
    </w:lvl>
    <w:lvl w:ilvl="6" w:tplc="0404562A">
      <w:numFmt w:val="bullet"/>
      <w:lvlText w:val="•"/>
      <w:lvlJc w:val="left"/>
      <w:pPr>
        <w:ind w:left="2825" w:hanging="241"/>
      </w:pPr>
      <w:rPr>
        <w:rFonts w:hint="default"/>
        <w:lang w:val="en-US" w:eastAsia="zh-TW" w:bidi="ar-SA"/>
      </w:rPr>
    </w:lvl>
    <w:lvl w:ilvl="7" w:tplc="EAFA004E">
      <w:numFmt w:val="bullet"/>
      <w:lvlText w:val="•"/>
      <w:lvlJc w:val="left"/>
      <w:pPr>
        <w:ind w:left="3250" w:hanging="241"/>
      </w:pPr>
      <w:rPr>
        <w:rFonts w:hint="default"/>
        <w:lang w:val="en-US" w:eastAsia="zh-TW" w:bidi="ar-SA"/>
      </w:rPr>
    </w:lvl>
    <w:lvl w:ilvl="8" w:tplc="E7983676">
      <w:numFmt w:val="bullet"/>
      <w:lvlText w:val="•"/>
      <w:lvlJc w:val="left"/>
      <w:pPr>
        <w:ind w:left="3674" w:hanging="241"/>
      </w:pPr>
      <w:rPr>
        <w:rFonts w:hint="default"/>
        <w:lang w:val="en-US" w:eastAsia="zh-TW" w:bidi="ar-SA"/>
      </w:rPr>
    </w:lvl>
  </w:abstractNum>
  <w:abstractNum w:abstractNumId="1" w15:restartNumberingAfterBreak="0">
    <w:nsid w:val="0424107E"/>
    <w:multiLevelType w:val="hybridMultilevel"/>
    <w:tmpl w:val="A5DECCB6"/>
    <w:lvl w:ilvl="0" w:tplc="44F256FE">
      <w:start w:val="1"/>
      <w:numFmt w:val="upperLetter"/>
      <w:suff w:val="space"/>
      <w:lvlText w:val="%1."/>
      <w:lvlJc w:val="left"/>
      <w:pPr>
        <w:ind w:left="1756"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 w15:restartNumberingAfterBreak="0">
    <w:nsid w:val="1DA7484A"/>
    <w:multiLevelType w:val="hybridMultilevel"/>
    <w:tmpl w:val="3F6C9974"/>
    <w:lvl w:ilvl="0" w:tplc="CCD24D5C">
      <w:start w:val="1"/>
      <w:numFmt w:val="taiwaneseCountingThousand"/>
      <w:suff w:val="space"/>
      <w:lvlText w:val="%1、"/>
      <w:lvlJc w:val="left"/>
      <w:pPr>
        <w:ind w:left="1613" w:hanging="480"/>
      </w:pPr>
      <w:rPr>
        <w:rFonts w:hint="eastAsia"/>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 w15:restartNumberingAfterBreak="0">
    <w:nsid w:val="225E2843"/>
    <w:multiLevelType w:val="hybridMultilevel"/>
    <w:tmpl w:val="D0166DBA"/>
    <w:lvl w:ilvl="0" w:tplc="4790DB4E">
      <w:start w:val="1"/>
      <w:numFmt w:val="taiwaneseCountingThousand"/>
      <w:suff w:val="space"/>
      <w:lvlText w:val="(%1)"/>
      <w:lvlJc w:val="left"/>
      <w:pPr>
        <w:ind w:left="1613" w:hanging="480"/>
      </w:pPr>
      <w:rPr>
        <w:rFonts w:hint="eastAsia"/>
        <w:color w:val="808080" w:themeColor="background1" w:themeShade="80"/>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4" w15:restartNumberingAfterBreak="0">
    <w:nsid w:val="24EF100C"/>
    <w:multiLevelType w:val="hybridMultilevel"/>
    <w:tmpl w:val="FCB444C6"/>
    <w:lvl w:ilvl="0" w:tplc="577A732E">
      <w:start w:val="1"/>
      <w:numFmt w:val="taiwaneseCountingThousand"/>
      <w:lvlText w:val="(%1)"/>
      <w:lvlJc w:val="left"/>
      <w:pPr>
        <w:ind w:left="1744" w:hanging="468"/>
      </w:pPr>
      <w:rPr>
        <w:rFonts w:hint="default"/>
      </w:rPr>
    </w:lvl>
    <w:lvl w:ilvl="1" w:tplc="CA328954">
      <w:start w:val="1"/>
      <w:numFmt w:val="upperLetter"/>
      <w:lvlText w:val="%2."/>
      <w:lvlJc w:val="left"/>
      <w:pPr>
        <w:ind w:left="2116" w:hanging="360"/>
      </w:pPr>
      <w:rPr>
        <w:rFonts w:hint="default"/>
      </w:r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5" w15:restartNumberingAfterBreak="0">
    <w:nsid w:val="27604AE3"/>
    <w:multiLevelType w:val="hybridMultilevel"/>
    <w:tmpl w:val="C622B952"/>
    <w:lvl w:ilvl="0" w:tplc="FFFFFFFF">
      <w:start w:val="1"/>
      <w:numFmt w:val="decimal"/>
      <w:suff w:val="space"/>
      <w:lvlText w:val="%1."/>
      <w:lvlJc w:val="left"/>
      <w:pPr>
        <w:ind w:left="404" w:hanging="360"/>
      </w:pPr>
      <w:rPr>
        <w:rFonts w:hint="default"/>
      </w:rPr>
    </w:lvl>
    <w:lvl w:ilvl="1" w:tplc="FFFFFFFF" w:tentative="1">
      <w:start w:val="1"/>
      <w:numFmt w:val="ideographTraditional"/>
      <w:lvlText w:val="%2、"/>
      <w:lvlJc w:val="left"/>
      <w:pPr>
        <w:ind w:left="1112" w:hanging="480"/>
      </w:pPr>
    </w:lvl>
    <w:lvl w:ilvl="2" w:tplc="FFFFFFFF" w:tentative="1">
      <w:start w:val="1"/>
      <w:numFmt w:val="lowerRoman"/>
      <w:lvlText w:val="%3."/>
      <w:lvlJc w:val="right"/>
      <w:pPr>
        <w:ind w:left="1592" w:hanging="480"/>
      </w:pPr>
    </w:lvl>
    <w:lvl w:ilvl="3" w:tplc="FFFFFFFF" w:tentative="1">
      <w:start w:val="1"/>
      <w:numFmt w:val="decimal"/>
      <w:lvlText w:val="%4."/>
      <w:lvlJc w:val="left"/>
      <w:pPr>
        <w:ind w:left="2072" w:hanging="480"/>
      </w:pPr>
    </w:lvl>
    <w:lvl w:ilvl="4" w:tplc="FFFFFFFF" w:tentative="1">
      <w:start w:val="1"/>
      <w:numFmt w:val="ideographTraditional"/>
      <w:lvlText w:val="%5、"/>
      <w:lvlJc w:val="left"/>
      <w:pPr>
        <w:ind w:left="2552" w:hanging="480"/>
      </w:pPr>
    </w:lvl>
    <w:lvl w:ilvl="5" w:tplc="FFFFFFFF" w:tentative="1">
      <w:start w:val="1"/>
      <w:numFmt w:val="lowerRoman"/>
      <w:lvlText w:val="%6."/>
      <w:lvlJc w:val="right"/>
      <w:pPr>
        <w:ind w:left="3032" w:hanging="480"/>
      </w:pPr>
    </w:lvl>
    <w:lvl w:ilvl="6" w:tplc="FFFFFFFF" w:tentative="1">
      <w:start w:val="1"/>
      <w:numFmt w:val="decimal"/>
      <w:lvlText w:val="%7."/>
      <w:lvlJc w:val="left"/>
      <w:pPr>
        <w:ind w:left="3512" w:hanging="480"/>
      </w:pPr>
    </w:lvl>
    <w:lvl w:ilvl="7" w:tplc="FFFFFFFF" w:tentative="1">
      <w:start w:val="1"/>
      <w:numFmt w:val="ideographTraditional"/>
      <w:lvlText w:val="%8、"/>
      <w:lvlJc w:val="left"/>
      <w:pPr>
        <w:ind w:left="3992" w:hanging="480"/>
      </w:pPr>
    </w:lvl>
    <w:lvl w:ilvl="8" w:tplc="FFFFFFFF" w:tentative="1">
      <w:start w:val="1"/>
      <w:numFmt w:val="lowerRoman"/>
      <w:lvlText w:val="%9."/>
      <w:lvlJc w:val="right"/>
      <w:pPr>
        <w:ind w:left="4472" w:hanging="480"/>
      </w:pPr>
    </w:lvl>
  </w:abstractNum>
  <w:abstractNum w:abstractNumId="6" w15:restartNumberingAfterBreak="0">
    <w:nsid w:val="28B304E1"/>
    <w:multiLevelType w:val="hybridMultilevel"/>
    <w:tmpl w:val="FD9CEFEA"/>
    <w:lvl w:ilvl="0" w:tplc="9F7264A2">
      <w:start w:val="1"/>
      <w:numFmt w:val="decimal"/>
      <w:suff w:val="space"/>
      <w:lvlText w:val="%1."/>
      <w:lvlJc w:val="left"/>
      <w:pPr>
        <w:ind w:left="1095" w:hanging="241"/>
      </w:pPr>
      <w:rPr>
        <w:rFonts w:ascii="SimSun" w:eastAsia="SimSun" w:hAnsi="SimSun" w:cs="SimSun" w:hint="default"/>
        <w:w w:val="100"/>
        <w:sz w:val="22"/>
        <w:szCs w:val="22"/>
        <w:lang w:val="en-US" w:eastAsia="zh-TW" w:bidi="ar-SA"/>
      </w:rPr>
    </w:lvl>
    <w:lvl w:ilvl="1" w:tplc="D43204C2">
      <w:numFmt w:val="bullet"/>
      <w:lvlText w:val="•"/>
      <w:lvlJc w:val="left"/>
      <w:pPr>
        <w:ind w:left="704" w:hanging="241"/>
      </w:pPr>
      <w:rPr>
        <w:rFonts w:hint="default"/>
        <w:lang w:val="en-US" w:eastAsia="zh-TW" w:bidi="ar-SA"/>
      </w:rPr>
    </w:lvl>
    <w:lvl w:ilvl="2" w:tplc="C35E6F30">
      <w:numFmt w:val="bullet"/>
      <w:lvlText w:val="•"/>
      <w:lvlJc w:val="left"/>
      <w:pPr>
        <w:ind w:left="1128" w:hanging="241"/>
      </w:pPr>
      <w:rPr>
        <w:rFonts w:hint="default"/>
        <w:lang w:val="en-US" w:eastAsia="zh-TW" w:bidi="ar-SA"/>
      </w:rPr>
    </w:lvl>
    <w:lvl w:ilvl="3" w:tplc="252462E0">
      <w:numFmt w:val="bullet"/>
      <w:lvlText w:val="•"/>
      <w:lvlJc w:val="left"/>
      <w:pPr>
        <w:ind w:left="1552" w:hanging="241"/>
      </w:pPr>
      <w:rPr>
        <w:rFonts w:hint="default"/>
        <w:lang w:val="en-US" w:eastAsia="zh-TW" w:bidi="ar-SA"/>
      </w:rPr>
    </w:lvl>
    <w:lvl w:ilvl="4" w:tplc="BE06981A">
      <w:numFmt w:val="bullet"/>
      <w:lvlText w:val="•"/>
      <w:lvlJc w:val="left"/>
      <w:pPr>
        <w:ind w:left="1977" w:hanging="241"/>
      </w:pPr>
      <w:rPr>
        <w:rFonts w:hint="default"/>
        <w:lang w:val="en-US" w:eastAsia="zh-TW" w:bidi="ar-SA"/>
      </w:rPr>
    </w:lvl>
    <w:lvl w:ilvl="5" w:tplc="B8F2D612">
      <w:numFmt w:val="bullet"/>
      <w:lvlText w:val="•"/>
      <w:lvlJc w:val="left"/>
      <w:pPr>
        <w:ind w:left="2401" w:hanging="241"/>
      </w:pPr>
      <w:rPr>
        <w:rFonts w:hint="default"/>
        <w:lang w:val="en-US" w:eastAsia="zh-TW" w:bidi="ar-SA"/>
      </w:rPr>
    </w:lvl>
    <w:lvl w:ilvl="6" w:tplc="029EE410">
      <w:numFmt w:val="bullet"/>
      <w:lvlText w:val="•"/>
      <w:lvlJc w:val="left"/>
      <w:pPr>
        <w:ind w:left="2825" w:hanging="241"/>
      </w:pPr>
      <w:rPr>
        <w:rFonts w:hint="default"/>
        <w:lang w:val="en-US" w:eastAsia="zh-TW" w:bidi="ar-SA"/>
      </w:rPr>
    </w:lvl>
    <w:lvl w:ilvl="7" w:tplc="005C3336">
      <w:numFmt w:val="bullet"/>
      <w:lvlText w:val="•"/>
      <w:lvlJc w:val="left"/>
      <w:pPr>
        <w:ind w:left="3250" w:hanging="241"/>
      </w:pPr>
      <w:rPr>
        <w:rFonts w:hint="default"/>
        <w:lang w:val="en-US" w:eastAsia="zh-TW" w:bidi="ar-SA"/>
      </w:rPr>
    </w:lvl>
    <w:lvl w:ilvl="8" w:tplc="09DED190">
      <w:numFmt w:val="bullet"/>
      <w:lvlText w:val="•"/>
      <w:lvlJc w:val="left"/>
      <w:pPr>
        <w:ind w:left="3674" w:hanging="241"/>
      </w:pPr>
      <w:rPr>
        <w:rFonts w:hint="default"/>
        <w:lang w:val="en-US" w:eastAsia="zh-TW" w:bidi="ar-SA"/>
      </w:rPr>
    </w:lvl>
  </w:abstractNum>
  <w:abstractNum w:abstractNumId="7" w15:restartNumberingAfterBreak="0">
    <w:nsid w:val="2C3A6D24"/>
    <w:multiLevelType w:val="hybridMultilevel"/>
    <w:tmpl w:val="C622B952"/>
    <w:lvl w:ilvl="0" w:tplc="FFFFFFFF">
      <w:start w:val="1"/>
      <w:numFmt w:val="decimal"/>
      <w:suff w:val="space"/>
      <w:lvlText w:val="%1."/>
      <w:lvlJc w:val="left"/>
      <w:pPr>
        <w:ind w:left="404" w:hanging="360"/>
      </w:pPr>
      <w:rPr>
        <w:rFonts w:hint="default"/>
      </w:rPr>
    </w:lvl>
    <w:lvl w:ilvl="1" w:tplc="FFFFFFFF" w:tentative="1">
      <w:start w:val="1"/>
      <w:numFmt w:val="ideographTraditional"/>
      <w:lvlText w:val="%2、"/>
      <w:lvlJc w:val="left"/>
      <w:pPr>
        <w:ind w:left="1112" w:hanging="480"/>
      </w:pPr>
    </w:lvl>
    <w:lvl w:ilvl="2" w:tplc="FFFFFFFF" w:tentative="1">
      <w:start w:val="1"/>
      <w:numFmt w:val="lowerRoman"/>
      <w:lvlText w:val="%3."/>
      <w:lvlJc w:val="right"/>
      <w:pPr>
        <w:ind w:left="1592" w:hanging="480"/>
      </w:pPr>
    </w:lvl>
    <w:lvl w:ilvl="3" w:tplc="FFFFFFFF" w:tentative="1">
      <w:start w:val="1"/>
      <w:numFmt w:val="decimal"/>
      <w:lvlText w:val="%4."/>
      <w:lvlJc w:val="left"/>
      <w:pPr>
        <w:ind w:left="2072" w:hanging="480"/>
      </w:pPr>
    </w:lvl>
    <w:lvl w:ilvl="4" w:tplc="FFFFFFFF" w:tentative="1">
      <w:start w:val="1"/>
      <w:numFmt w:val="ideographTraditional"/>
      <w:lvlText w:val="%5、"/>
      <w:lvlJc w:val="left"/>
      <w:pPr>
        <w:ind w:left="2552" w:hanging="480"/>
      </w:pPr>
    </w:lvl>
    <w:lvl w:ilvl="5" w:tplc="FFFFFFFF" w:tentative="1">
      <w:start w:val="1"/>
      <w:numFmt w:val="lowerRoman"/>
      <w:lvlText w:val="%6."/>
      <w:lvlJc w:val="right"/>
      <w:pPr>
        <w:ind w:left="3032" w:hanging="480"/>
      </w:pPr>
    </w:lvl>
    <w:lvl w:ilvl="6" w:tplc="FFFFFFFF" w:tentative="1">
      <w:start w:val="1"/>
      <w:numFmt w:val="decimal"/>
      <w:lvlText w:val="%7."/>
      <w:lvlJc w:val="left"/>
      <w:pPr>
        <w:ind w:left="3512" w:hanging="480"/>
      </w:pPr>
    </w:lvl>
    <w:lvl w:ilvl="7" w:tplc="FFFFFFFF" w:tentative="1">
      <w:start w:val="1"/>
      <w:numFmt w:val="ideographTraditional"/>
      <w:lvlText w:val="%8、"/>
      <w:lvlJc w:val="left"/>
      <w:pPr>
        <w:ind w:left="3992" w:hanging="480"/>
      </w:pPr>
    </w:lvl>
    <w:lvl w:ilvl="8" w:tplc="FFFFFFFF" w:tentative="1">
      <w:start w:val="1"/>
      <w:numFmt w:val="lowerRoman"/>
      <w:lvlText w:val="%9."/>
      <w:lvlJc w:val="right"/>
      <w:pPr>
        <w:ind w:left="4472" w:hanging="480"/>
      </w:pPr>
    </w:lvl>
  </w:abstractNum>
  <w:abstractNum w:abstractNumId="8" w15:restartNumberingAfterBreak="0">
    <w:nsid w:val="34695067"/>
    <w:multiLevelType w:val="hybridMultilevel"/>
    <w:tmpl w:val="72324326"/>
    <w:lvl w:ilvl="0" w:tplc="2AB273C2">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5435368E"/>
    <w:multiLevelType w:val="hybridMultilevel"/>
    <w:tmpl w:val="5B74FE8A"/>
    <w:lvl w:ilvl="0" w:tplc="67EA1A58">
      <w:start w:val="1"/>
      <w:numFmt w:val="decimal"/>
      <w:lvlText w:val="%1."/>
      <w:lvlJc w:val="left"/>
      <w:pPr>
        <w:ind w:left="1124"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B981C08"/>
    <w:multiLevelType w:val="multilevel"/>
    <w:tmpl w:val="377ABA64"/>
    <w:lvl w:ilvl="0">
      <w:start w:val="1"/>
      <w:numFmt w:val="decimal"/>
      <w:lvlText w:val="%1"/>
      <w:lvlJc w:val="left"/>
      <w:pPr>
        <w:ind w:left="490" w:hanging="490"/>
      </w:pPr>
      <w:rPr>
        <w:rFonts w:ascii="Times New Roman" w:hAnsi="Times New Roman" w:cs="Times New Roman" w:hint="default"/>
        <w:color w:val="000000" w:themeColor="text1"/>
      </w:rPr>
    </w:lvl>
    <w:lvl w:ilvl="1">
      <w:start w:val="1"/>
      <w:numFmt w:val="decimal"/>
      <w:suff w:val="space"/>
      <w:lvlText w:val="%1.%2"/>
      <w:lvlJc w:val="left"/>
      <w:pPr>
        <w:ind w:left="2234" w:hanging="490"/>
      </w:pPr>
      <w:rPr>
        <w:rFonts w:ascii="Times New Roman" w:hAnsi="Times New Roman" w:cs="Times New Roman" w:hint="default"/>
        <w:color w:val="000000" w:themeColor="text1"/>
      </w:rPr>
    </w:lvl>
    <w:lvl w:ilvl="2">
      <w:start w:val="1"/>
      <w:numFmt w:val="decimal"/>
      <w:lvlText w:val="%1.%2.%3"/>
      <w:lvlJc w:val="left"/>
      <w:pPr>
        <w:ind w:left="4208" w:hanging="720"/>
      </w:pPr>
      <w:rPr>
        <w:rFonts w:ascii="Times New Roman" w:hAnsi="Times New Roman" w:cs="Times New Roman" w:hint="default"/>
        <w:color w:val="000000" w:themeColor="text1"/>
      </w:rPr>
    </w:lvl>
    <w:lvl w:ilvl="3">
      <w:start w:val="1"/>
      <w:numFmt w:val="decimal"/>
      <w:lvlText w:val="%1.%2.%3.%4"/>
      <w:lvlJc w:val="left"/>
      <w:pPr>
        <w:ind w:left="6312" w:hanging="1080"/>
      </w:pPr>
      <w:rPr>
        <w:rFonts w:ascii="Times New Roman" w:hAnsi="Times New Roman" w:cs="Times New Roman" w:hint="default"/>
        <w:color w:val="000000" w:themeColor="text1"/>
      </w:rPr>
    </w:lvl>
    <w:lvl w:ilvl="4">
      <w:start w:val="1"/>
      <w:numFmt w:val="decimal"/>
      <w:lvlText w:val="%1.%2.%3.%4.%5"/>
      <w:lvlJc w:val="left"/>
      <w:pPr>
        <w:ind w:left="8056" w:hanging="1080"/>
      </w:pPr>
      <w:rPr>
        <w:rFonts w:ascii="Times New Roman" w:hAnsi="Times New Roman" w:cs="Times New Roman" w:hint="default"/>
        <w:color w:val="000000" w:themeColor="text1"/>
      </w:rPr>
    </w:lvl>
    <w:lvl w:ilvl="5">
      <w:start w:val="1"/>
      <w:numFmt w:val="decimal"/>
      <w:lvlText w:val="%1.%2.%3.%4.%5.%6"/>
      <w:lvlJc w:val="left"/>
      <w:pPr>
        <w:ind w:left="10160" w:hanging="1440"/>
      </w:pPr>
      <w:rPr>
        <w:rFonts w:ascii="Times New Roman" w:hAnsi="Times New Roman" w:cs="Times New Roman" w:hint="default"/>
        <w:color w:val="000000" w:themeColor="text1"/>
      </w:rPr>
    </w:lvl>
    <w:lvl w:ilvl="6">
      <w:start w:val="1"/>
      <w:numFmt w:val="decimal"/>
      <w:lvlText w:val="%1.%2.%3.%4.%5.%6.%7"/>
      <w:lvlJc w:val="left"/>
      <w:pPr>
        <w:ind w:left="11904" w:hanging="1440"/>
      </w:pPr>
      <w:rPr>
        <w:rFonts w:ascii="Times New Roman" w:hAnsi="Times New Roman" w:cs="Times New Roman" w:hint="default"/>
        <w:color w:val="000000" w:themeColor="text1"/>
      </w:rPr>
    </w:lvl>
    <w:lvl w:ilvl="7">
      <w:start w:val="1"/>
      <w:numFmt w:val="decimal"/>
      <w:lvlText w:val="%1.%2.%3.%4.%5.%6.%7.%8"/>
      <w:lvlJc w:val="left"/>
      <w:pPr>
        <w:ind w:left="14008" w:hanging="1800"/>
      </w:pPr>
      <w:rPr>
        <w:rFonts w:ascii="Times New Roman" w:hAnsi="Times New Roman" w:cs="Times New Roman" w:hint="default"/>
        <w:color w:val="000000" w:themeColor="text1"/>
      </w:rPr>
    </w:lvl>
    <w:lvl w:ilvl="8">
      <w:start w:val="1"/>
      <w:numFmt w:val="decimal"/>
      <w:lvlText w:val="%1.%2.%3.%4.%5.%6.%7.%8.%9"/>
      <w:lvlJc w:val="left"/>
      <w:pPr>
        <w:ind w:left="16112" w:hanging="2160"/>
      </w:pPr>
      <w:rPr>
        <w:rFonts w:ascii="Times New Roman" w:hAnsi="Times New Roman" w:cs="Times New Roman" w:hint="default"/>
        <w:color w:val="000000" w:themeColor="text1"/>
      </w:rPr>
    </w:lvl>
  </w:abstractNum>
  <w:abstractNum w:abstractNumId="11" w15:restartNumberingAfterBreak="0">
    <w:nsid w:val="69BF1946"/>
    <w:multiLevelType w:val="multilevel"/>
    <w:tmpl w:val="8280E724"/>
    <w:lvl w:ilvl="0">
      <w:start w:val="1"/>
      <w:numFmt w:val="ideographLegalTraditional"/>
      <w:suff w:val="space"/>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B875D9A"/>
    <w:multiLevelType w:val="multilevel"/>
    <w:tmpl w:val="BF90A69A"/>
    <w:lvl w:ilvl="0">
      <w:start w:val="3"/>
      <w:numFmt w:val="upperLetter"/>
      <w:suff w:val="space"/>
      <w:lvlText w:val="%1."/>
      <w:lvlJc w:val="left"/>
      <w:pPr>
        <w:ind w:left="490" w:hanging="490"/>
      </w:pPr>
      <w:rPr>
        <w:rFonts w:ascii="標楷體" w:eastAsia="標楷體" w:hAnsi="標楷體" w:hint="eastAsia"/>
        <w:color w:val="000000" w:themeColor="text1"/>
      </w:rPr>
    </w:lvl>
    <w:lvl w:ilvl="1">
      <w:start w:val="40"/>
      <w:numFmt w:val="decimal"/>
      <w:suff w:val="space"/>
      <w:lvlText w:val="%1.%2"/>
      <w:lvlJc w:val="left"/>
      <w:pPr>
        <w:ind w:left="2234" w:hanging="490"/>
      </w:pPr>
      <w:rPr>
        <w:rFonts w:ascii="Times New Roman" w:hAnsi="Times New Roman" w:cs="Times New Roman" w:hint="default"/>
        <w:color w:val="000000" w:themeColor="text1"/>
      </w:rPr>
    </w:lvl>
    <w:lvl w:ilvl="2">
      <w:start w:val="1"/>
      <w:numFmt w:val="decimal"/>
      <w:lvlText w:val="%1.%2.%3"/>
      <w:lvlJc w:val="left"/>
      <w:pPr>
        <w:ind w:left="4208" w:hanging="720"/>
      </w:pPr>
      <w:rPr>
        <w:rFonts w:ascii="Times New Roman" w:hAnsi="Times New Roman" w:cs="Times New Roman" w:hint="default"/>
        <w:color w:val="000000" w:themeColor="text1"/>
      </w:rPr>
    </w:lvl>
    <w:lvl w:ilvl="3">
      <w:start w:val="1"/>
      <w:numFmt w:val="decimal"/>
      <w:lvlText w:val="%1.%2.%3.%4"/>
      <w:lvlJc w:val="left"/>
      <w:pPr>
        <w:ind w:left="6312" w:hanging="1080"/>
      </w:pPr>
      <w:rPr>
        <w:rFonts w:ascii="Times New Roman" w:hAnsi="Times New Roman" w:cs="Times New Roman" w:hint="default"/>
        <w:color w:val="000000" w:themeColor="text1"/>
      </w:rPr>
    </w:lvl>
    <w:lvl w:ilvl="4">
      <w:start w:val="1"/>
      <w:numFmt w:val="decimal"/>
      <w:lvlText w:val="%1.%2.%3.%4.%5"/>
      <w:lvlJc w:val="left"/>
      <w:pPr>
        <w:ind w:left="8056" w:hanging="1080"/>
      </w:pPr>
      <w:rPr>
        <w:rFonts w:ascii="Times New Roman" w:hAnsi="Times New Roman" w:cs="Times New Roman" w:hint="default"/>
        <w:color w:val="000000" w:themeColor="text1"/>
      </w:rPr>
    </w:lvl>
    <w:lvl w:ilvl="5">
      <w:start w:val="1"/>
      <w:numFmt w:val="decimal"/>
      <w:lvlText w:val="%1.%2.%3.%4.%5.%6"/>
      <w:lvlJc w:val="left"/>
      <w:pPr>
        <w:ind w:left="10160" w:hanging="1440"/>
      </w:pPr>
      <w:rPr>
        <w:rFonts w:ascii="Times New Roman" w:hAnsi="Times New Roman" w:cs="Times New Roman" w:hint="default"/>
        <w:color w:val="000000" w:themeColor="text1"/>
      </w:rPr>
    </w:lvl>
    <w:lvl w:ilvl="6">
      <w:start w:val="1"/>
      <w:numFmt w:val="decimal"/>
      <w:lvlText w:val="%1.%2.%3.%4.%5.%6.%7"/>
      <w:lvlJc w:val="left"/>
      <w:pPr>
        <w:ind w:left="11904" w:hanging="1440"/>
      </w:pPr>
      <w:rPr>
        <w:rFonts w:ascii="Times New Roman" w:hAnsi="Times New Roman" w:cs="Times New Roman" w:hint="default"/>
        <w:color w:val="000000" w:themeColor="text1"/>
      </w:rPr>
    </w:lvl>
    <w:lvl w:ilvl="7">
      <w:start w:val="1"/>
      <w:numFmt w:val="decimal"/>
      <w:lvlText w:val="%1.%2.%3.%4.%5.%6.%7.%8"/>
      <w:lvlJc w:val="left"/>
      <w:pPr>
        <w:ind w:left="14008" w:hanging="1800"/>
      </w:pPr>
      <w:rPr>
        <w:rFonts w:ascii="Times New Roman" w:hAnsi="Times New Roman" w:cs="Times New Roman" w:hint="default"/>
        <w:color w:val="000000" w:themeColor="text1"/>
      </w:rPr>
    </w:lvl>
    <w:lvl w:ilvl="8">
      <w:start w:val="1"/>
      <w:numFmt w:val="decimal"/>
      <w:lvlText w:val="%1.%2.%3.%4.%5.%6.%7.%8.%9"/>
      <w:lvlJc w:val="left"/>
      <w:pPr>
        <w:ind w:left="16112" w:hanging="2160"/>
      </w:pPr>
      <w:rPr>
        <w:rFonts w:ascii="Times New Roman" w:hAnsi="Times New Roman" w:cs="Times New Roman" w:hint="default"/>
        <w:color w:val="000000" w:themeColor="text1"/>
      </w:rPr>
    </w:lvl>
  </w:abstractNum>
  <w:abstractNum w:abstractNumId="13" w15:restartNumberingAfterBreak="0">
    <w:nsid w:val="6C0E1F80"/>
    <w:multiLevelType w:val="hybridMultilevel"/>
    <w:tmpl w:val="E0D4E354"/>
    <w:lvl w:ilvl="0" w:tplc="5D40DB0C">
      <w:start w:val="1"/>
      <w:numFmt w:val="upperLetter"/>
      <w:suff w:val="space"/>
      <w:lvlText w:val="%1."/>
      <w:lvlJc w:val="left"/>
      <w:pPr>
        <w:ind w:left="1276" w:firstLine="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F31051B"/>
    <w:multiLevelType w:val="hybridMultilevel"/>
    <w:tmpl w:val="E7FE7A7E"/>
    <w:lvl w:ilvl="0" w:tplc="51E4F19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26016EC"/>
    <w:multiLevelType w:val="multilevel"/>
    <w:tmpl w:val="F6FE1EF0"/>
    <w:lvl w:ilvl="0">
      <w:start w:val="1"/>
      <w:numFmt w:val="upperLetter"/>
      <w:suff w:val="space"/>
      <w:lvlText w:val="%1."/>
      <w:lvlJc w:val="left"/>
      <w:pPr>
        <w:ind w:left="490" w:hanging="490"/>
      </w:pPr>
      <w:rPr>
        <w:rFonts w:ascii="標楷體" w:eastAsia="標楷體" w:hAnsi="標楷體" w:hint="eastAsia"/>
        <w:color w:val="000000" w:themeColor="text1"/>
      </w:rPr>
    </w:lvl>
    <w:lvl w:ilvl="1">
      <w:start w:val="1"/>
      <w:numFmt w:val="decimal"/>
      <w:suff w:val="space"/>
      <w:lvlText w:val="%1.%2"/>
      <w:lvlJc w:val="left"/>
      <w:pPr>
        <w:ind w:left="2234" w:hanging="490"/>
      </w:pPr>
      <w:rPr>
        <w:rFonts w:ascii="Times New Roman" w:hAnsi="Times New Roman" w:cs="Times New Roman" w:hint="default"/>
        <w:color w:val="000000" w:themeColor="text1"/>
      </w:rPr>
    </w:lvl>
    <w:lvl w:ilvl="2">
      <w:start w:val="1"/>
      <w:numFmt w:val="decimal"/>
      <w:lvlText w:val="%1.%2.%3"/>
      <w:lvlJc w:val="left"/>
      <w:pPr>
        <w:ind w:left="4208" w:hanging="720"/>
      </w:pPr>
      <w:rPr>
        <w:rFonts w:ascii="Times New Roman" w:hAnsi="Times New Roman" w:cs="Times New Roman" w:hint="default"/>
        <w:color w:val="000000" w:themeColor="text1"/>
      </w:rPr>
    </w:lvl>
    <w:lvl w:ilvl="3">
      <w:start w:val="1"/>
      <w:numFmt w:val="decimal"/>
      <w:lvlText w:val="%1.%2.%3.%4"/>
      <w:lvlJc w:val="left"/>
      <w:pPr>
        <w:ind w:left="6312" w:hanging="1080"/>
      </w:pPr>
      <w:rPr>
        <w:rFonts w:ascii="Times New Roman" w:hAnsi="Times New Roman" w:cs="Times New Roman" w:hint="default"/>
        <w:color w:val="000000" w:themeColor="text1"/>
      </w:rPr>
    </w:lvl>
    <w:lvl w:ilvl="4">
      <w:start w:val="1"/>
      <w:numFmt w:val="decimal"/>
      <w:lvlText w:val="%1.%2.%3.%4.%5"/>
      <w:lvlJc w:val="left"/>
      <w:pPr>
        <w:ind w:left="8056" w:hanging="1080"/>
      </w:pPr>
      <w:rPr>
        <w:rFonts w:ascii="Times New Roman" w:hAnsi="Times New Roman" w:cs="Times New Roman" w:hint="default"/>
        <w:color w:val="000000" w:themeColor="text1"/>
      </w:rPr>
    </w:lvl>
    <w:lvl w:ilvl="5">
      <w:start w:val="1"/>
      <w:numFmt w:val="decimal"/>
      <w:lvlText w:val="%1.%2.%3.%4.%5.%6"/>
      <w:lvlJc w:val="left"/>
      <w:pPr>
        <w:ind w:left="10160" w:hanging="1440"/>
      </w:pPr>
      <w:rPr>
        <w:rFonts w:ascii="Times New Roman" w:hAnsi="Times New Roman" w:cs="Times New Roman" w:hint="default"/>
        <w:color w:val="000000" w:themeColor="text1"/>
      </w:rPr>
    </w:lvl>
    <w:lvl w:ilvl="6">
      <w:start w:val="1"/>
      <w:numFmt w:val="decimal"/>
      <w:lvlText w:val="%1.%2.%3.%4.%5.%6.%7"/>
      <w:lvlJc w:val="left"/>
      <w:pPr>
        <w:ind w:left="11904" w:hanging="1440"/>
      </w:pPr>
      <w:rPr>
        <w:rFonts w:ascii="Times New Roman" w:hAnsi="Times New Roman" w:cs="Times New Roman" w:hint="default"/>
        <w:color w:val="000000" w:themeColor="text1"/>
      </w:rPr>
    </w:lvl>
    <w:lvl w:ilvl="7">
      <w:start w:val="1"/>
      <w:numFmt w:val="decimal"/>
      <w:lvlText w:val="%1.%2.%3.%4.%5.%6.%7.%8"/>
      <w:lvlJc w:val="left"/>
      <w:pPr>
        <w:ind w:left="14008" w:hanging="1800"/>
      </w:pPr>
      <w:rPr>
        <w:rFonts w:ascii="Times New Roman" w:hAnsi="Times New Roman" w:cs="Times New Roman" w:hint="default"/>
        <w:color w:val="000000" w:themeColor="text1"/>
      </w:rPr>
    </w:lvl>
    <w:lvl w:ilvl="8">
      <w:start w:val="1"/>
      <w:numFmt w:val="decimal"/>
      <w:lvlText w:val="%1.%2.%3.%4.%5.%6.%7.%8.%9"/>
      <w:lvlJc w:val="left"/>
      <w:pPr>
        <w:ind w:left="16112" w:hanging="2160"/>
      </w:pPr>
      <w:rPr>
        <w:rFonts w:ascii="Times New Roman" w:hAnsi="Times New Roman" w:cs="Times New Roman" w:hint="default"/>
        <w:color w:val="000000" w:themeColor="text1"/>
      </w:rPr>
    </w:lvl>
  </w:abstractNum>
  <w:abstractNum w:abstractNumId="16" w15:restartNumberingAfterBreak="0">
    <w:nsid w:val="742D2462"/>
    <w:multiLevelType w:val="hybridMultilevel"/>
    <w:tmpl w:val="E03E2EEE"/>
    <w:lvl w:ilvl="0" w:tplc="FCCE2014">
      <w:start w:val="1"/>
      <w:numFmt w:val="decimal"/>
      <w:suff w:val="space"/>
      <w:lvlText w:val="%1."/>
      <w:lvlJc w:val="left"/>
      <w:pPr>
        <w:ind w:left="1334" w:hanging="480"/>
      </w:pPr>
      <w:rPr>
        <w:rFonts w:hint="eastAsia"/>
      </w:rPr>
    </w:lvl>
    <w:lvl w:ilvl="1" w:tplc="04090019" w:tentative="1">
      <w:start w:val="1"/>
      <w:numFmt w:val="ideographTraditional"/>
      <w:lvlText w:val="%2、"/>
      <w:lvlJc w:val="left"/>
      <w:pPr>
        <w:ind w:left="1814" w:hanging="480"/>
      </w:pPr>
    </w:lvl>
    <w:lvl w:ilvl="2" w:tplc="0409001B" w:tentative="1">
      <w:start w:val="1"/>
      <w:numFmt w:val="lowerRoman"/>
      <w:lvlText w:val="%3."/>
      <w:lvlJc w:val="right"/>
      <w:pPr>
        <w:ind w:left="2294" w:hanging="480"/>
      </w:pPr>
    </w:lvl>
    <w:lvl w:ilvl="3" w:tplc="0409000F" w:tentative="1">
      <w:start w:val="1"/>
      <w:numFmt w:val="decimal"/>
      <w:lvlText w:val="%4."/>
      <w:lvlJc w:val="left"/>
      <w:pPr>
        <w:ind w:left="2774" w:hanging="480"/>
      </w:pPr>
    </w:lvl>
    <w:lvl w:ilvl="4" w:tplc="04090019" w:tentative="1">
      <w:start w:val="1"/>
      <w:numFmt w:val="ideographTraditional"/>
      <w:lvlText w:val="%5、"/>
      <w:lvlJc w:val="left"/>
      <w:pPr>
        <w:ind w:left="3254" w:hanging="480"/>
      </w:pPr>
    </w:lvl>
    <w:lvl w:ilvl="5" w:tplc="0409001B" w:tentative="1">
      <w:start w:val="1"/>
      <w:numFmt w:val="lowerRoman"/>
      <w:lvlText w:val="%6."/>
      <w:lvlJc w:val="right"/>
      <w:pPr>
        <w:ind w:left="3734" w:hanging="480"/>
      </w:pPr>
    </w:lvl>
    <w:lvl w:ilvl="6" w:tplc="0409000F" w:tentative="1">
      <w:start w:val="1"/>
      <w:numFmt w:val="decimal"/>
      <w:lvlText w:val="%7."/>
      <w:lvlJc w:val="left"/>
      <w:pPr>
        <w:ind w:left="4214" w:hanging="480"/>
      </w:pPr>
    </w:lvl>
    <w:lvl w:ilvl="7" w:tplc="04090019" w:tentative="1">
      <w:start w:val="1"/>
      <w:numFmt w:val="ideographTraditional"/>
      <w:lvlText w:val="%8、"/>
      <w:lvlJc w:val="left"/>
      <w:pPr>
        <w:ind w:left="4694" w:hanging="480"/>
      </w:pPr>
    </w:lvl>
    <w:lvl w:ilvl="8" w:tplc="0409001B" w:tentative="1">
      <w:start w:val="1"/>
      <w:numFmt w:val="lowerRoman"/>
      <w:lvlText w:val="%9."/>
      <w:lvlJc w:val="right"/>
      <w:pPr>
        <w:ind w:left="5174" w:hanging="480"/>
      </w:pPr>
    </w:lvl>
  </w:abstractNum>
  <w:abstractNum w:abstractNumId="17" w15:restartNumberingAfterBreak="0">
    <w:nsid w:val="78DE2A99"/>
    <w:multiLevelType w:val="hybridMultilevel"/>
    <w:tmpl w:val="C622B952"/>
    <w:lvl w:ilvl="0" w:tplc="BD88856A">
      <w:start w:val="1"/>
      <w:numFmt w:val="decimal"/>
      <w:suff w:val="space"/>
      <w:lvlText w:val="%1."/>
      <w:lvlJc w:val="left"/>
      <w:pPr>
        <w:ind w:left="404" w:hanging="360"/>
      </w:pPr>
      <w:rPr>
        <w:rFonts w:hint="default"/>
      </w:rPr>
    </w:lvl>
    <w:lvl w:ilvl="1" w:tplc="04090019" w:tentative="1">
      <w:start w:val="1"/>
      <w:numFmt w:val="ideographTraditional"/>
      <w:lvlText w:val="%2、"/>
      <w:lvlJc w:val="left"/>
      <w:pPr>
        <w:ind w:left="1112" w:hanging="480"/>
      </w:pPr>
    </w:lvl>
    <w:lvl w:ilvl="2" w:tplc="0409001B" w:tentative="1">
      <w:start w:val="1"/>
      <w:numFmt w:val="lowerRoman"/>
      <w:lvlText w:val="%3."/>
      <w:lvlJc w:val="right"/>
      <w:pPr>
        <w:ind w:left="1592" w:hanging="480"/>
      </w:pPr>
    </w:lvl>
    <w:lvl w:ilvl="3" w:tplc="0409000F" w:tentative="1">
      <w:start w:val="1"/>
      <w:numFmt w:val="decimal"/>
      <w:lvlText w:val="%4."/>
      <w:lvlJc w:val="left"/>
      <w:pPr>
        <w:ind w:left="2072" w:hanging="480"/>
      </w:pPr>
    </w:lvl>
    <w:lvl w:ilvl="4" w:tplc="04090019" w:tentative="1">
      <w:start w:val="1"/>
      <w:numFmt w:val="ideographTraditional"/>
      <w:lvlText w:val="%5、"/>
      <w:lvlJc w:val="left"/>
      <w:pPr>
        <w:ind w:left="2552" w:hanging="480"/>
      </w:pPr>
    </w:lvl>
    <w:lvl w:ilvl="5" w:tplc="0409001B" w:tentative="1">
      <w:start w:val="1"/>
      <w:numFmt w:val="lowerRoman"/>
      <w:lvlText w:val="%6."/>
      <w:lvlJc w:val="right"/>
      <w:pPr>
        <w:ind w:left="3032" w:hanging="480"/>
      </w:pPr>
    </w:lvl>
    <w:lvl w:ilvl="6" w:tplc="0409000F" w:tentative="1">
      <w:start w:val="1"/>
      <w:numFmt w:val="decimal"/>
      <w:lvlText w:val="%7."/>
      <w:lvlJc w:val="left"/>
      <w:pPr>
        <w:ind w:left="3512" w:hanging="480"/>
      </w:pPr>
    </w:lvl>
    <w:lvl w:ilvl="7" w:tplc="04090019" w:tentative="1">
      <w:start w:val="1"/>
      <w:numFmt w:val="ideographTraditional"/>
      <w:lvlText w:val="%8、"/>
      <w:lvlJc w:val="left"/>
      <w:pPr>
        <w:ind w:left="3992" w:hanging="480"/>
      </w:pPr>
    </w:lvl>
    <w:lvl w:ilvl="8" w:tplc="0409001B" w:tentative="1">
      <w:start w:val="1"/>
      <w:numFmt w:val="lowerRoman"/>
      <w:lvlText w:val="%9."/>
      <w:lvlJc w:val="right"/>
      <w:pPr>
        <w:ind w:left="4472" w:hanging="480"/>
      </w:pPr>
    </w:lvl>
  </w:abstractNum>
  <w:abstractNum w:abstractNumId="18" w15:restartNumberingAfterBreak="0">
    <w:nsid w:val="792E1AB3"/>
    <w:multiLevelType w:val="hybridMultilevel"/>
    <w:tmpl w:val="04DE3A12"/>
    <w:lvl w:ilvl="0" w:tplc="5270058C">
      <w:start w:val="1"/>
      <w:numFmt w:val="taiwaneseCountingThousand"/>
      <w:suff w:val="space"/>
      <w:lvlText w:val="%1、"/>
      <w:lvlJc w:val="left"/>
      <w:pPr>
        <w:ind w:left="764" w:hanging="480"/>
      </w:pPr>
      <w:rPr>
        <w:rFonts w:hint="eastAsia"/>
      </w:rPr>
    </w:lvl>
    <w:lvl w:ilvl="1" w:tplc="67EA1A58">
      <w:start w:val="1"/>
      <w:numFmt w:val="decimal"/>
      <w:lvlText w:val="%2."/>
      <w:lvlJc w:val="left"/>
      <w:pPr>
        <w:ind w:left="1124" w:hanging="360"/>
      </w:pPr>
      <w:rPr>
        <w:rFonts w:hint="default"/>
      </w:rPr>
    </w:lvl>
    <w:lvl w:ilvl="2" w:tplc="0409001B" w:tentative="1">
      <w:start w:val="1"/>
      <w:numFmt w:val="lowerRoman"/>
      <w:lvlText w:val="%3."/>
      <w:lvlJc w:val="right"/>
      <w:pPr>
        <w:ind w:left="1724" w:hanging="480"/>
      </w:pPr>
    </w:lvl>
    <w:lvl w:ilvl="3" w:tplc="0409000F">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9" w15:restartNumberingAfterBreak="0">
    <w:nsid w:val="7A2F38CA"/>
    <w:multiLevelType w:val="hybridMultilevel"/>
    <w:tmpl w:val="271EEF84"/>
    <w:lvl w:ilvl="0" w:tplc="5D10A2FC">
      <w:start w:val="1"/>
      <w:numFmt w:val="taiwaneseCountingThousand"/>
      <w:suff w:val="space"/>
      <w:lvlText w:val="%1、"/>
      <w:lvlJc w:val="left"/>
      <w:pPr>
        <w:ind w:left="1613" w:hanging="480"/>
      </w:pPr>
      <w:rPr>
        <w:rFonts w:hint="eastAsia"/>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0" w15:restartNumberingAfterBreak="0">
    <w:nsid w:val="7DB96B4D"/>
    <w:multiLevelType w:val="hybridMultilevel"/>
    <w:tmpl w:val="B8CA8CCC"/>
    <w:lvl w:ilvl="0" w:tplc="63B48C08">
      <w:start w:val="1"/>
      <w:numFmt w:val="taiwaneseCountingThousand"/>
      <w:suff w:val="space"/>
      <w:lvlText w:val="%1、"/>
      <w:lvlJc w:val="left"/>
      <w:pPr>
        <w:ind w:left="1613" w:hanging="480"/>
      </w:pPr>
      <w:rPr>
        <w:rFonts w:hint="eastAsia"/>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18"/>
  </w:num>
  <w:num w:numId="3">
    <w:abstractNumId w:val="19"/>
  </w:num>
  <w:num w:numId="4">
    <w:abstractNumId w:val="20"/>
  </w:num>
  <w:num w:numId="5">
    <w:abstractNumId w:val="2"/>
  </w:num>
  <w:num w:numId="6">
    <w:abstractNumId w:val="3"/>
  </w:num>
  <w:num w:numId="7">
    <w:abstractNumId w:val="4"/>
  </w:num>
  <w:num w:numId="8">
    <w:abstractNumId w:val="1"/>
  </w:num>
  <w:num w:numId="9">
    <w:abstractNumId w:val="10"/>
  </w:num>
  <w:num w:numId="10">
    <w:abstractNumId w:val="13"/>
  </w:num>
  <w:num w:numId="11">
    <w:abstractNumId w:val="8"/>
  </w:num>
  <w:num w:numId="12">
    <w:abstractNumId w:val="6"/>
  </w:num>
  <w:num w:numId="13">
    <w:abstractNumId w:val="0"/>
  </w:num>
  <w:num w:numId="14">
    <w:abstractNumId w:val="17"/>
  </w:num>
  <w:num w:numId="15">
    <w:abstractNumId w:val="15"/>
  </w:num>
  <w:num w:numId="16">
    <w:abstractNumId w:val="12"/>
  </w:num>
  <w:num w:numId="17">
    <w:abstractNumId w:val="14"/>
  </w:num>
  <w:num w:numId="18">
    <w:abstractNumId w:val="16"/>
  </w:num>
  <w:num w:numId="19">
    <w:abstractNumId w:val="7"/>
  </w:num>
  <w:num w:numId="20">
    <w:abstractNumId w:val="5"/>
  </w:num>
  <w:num w:numId="2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林志聰">
    <w15:presenceInfo w15:providerId="None" w15:userId="林志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markup="0"/>
  <w:trackRevisions/>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3C1"/>
    <w:rsid w:val="00044682"/>
    <w:rsid w:val="001003D4"/>
    <w:rsid w:val="001205DF"/>
    <w:rsid w:val="001537C3"/>
    <w:rsid w:val="001540CA"/>
    <w:rsid w:val="001573C1"/>
    <w:rsid w:val="00175A1F"/>
    <w:rsid w:val="00283BCF"/>
    <w:rsid w:val="002B12EF"/>
    <w:rsid w:val="002B5639"/>
    <w:rsid w:val="002F246B"/>
    <w:rsid w:val="00357F00"/>
    <w:rsid w:val="0037189A"/>
    <w:rsid w:val="00394547"/>
    <w:rsid w:val="003954B5"/>
    <w:rsid w:val="003A242D"/>
    <w:rsid w:val="003C0CB7"/>
    <w:rsid w:val="0045627D"/>
    <w:rsid w:val="004F2566"/>
    <w:rsid w:val="00512186"/>
    <w:rsid w:val="00557895"/>
    <w:rsid w:val="005B1012"/>
    <w:rsid w:val="006C5BD5"/>
    <w:rsid w:val="00710EC5"/>
    <w:rsid w:val="0073567B"/>
    <w:rsid w:val="00735807"/>
    <w:rsid w:val="00796D5B"/>
    <w:rsid w:val="007F4F0A"/>
    <w:rsid w:val="00872162"/>
    <w:rsid w:val="00891090"/>
    <w:rsid w:val="00893041"/>
    <w:rsid w:val="008B1E5E"/>
    <w:rsid w:val="00921958"/>
    <w:rsid w:val="0093181C"/>
    <w:rsid w:val="00940379"/>
    <w:rsid w:val="00944ACC"/>
    <w:rsid w:val="009840E0"/>
    <w:rsid w:val="009D6316"/>
    <w:rsid w:val="009F0469"/>
    <w:rsid w:val="00AF1A3A"/>
    <w:rsid w:val="00B11881"/>
    <w:rsid w:val="00B14F58"/>
    <w:rsid w:val="00B84B38"/>
    <w:rsid w:val="00BC6011"/>
    <w:rsid w:val="00C1480B"/>
    <w:rsid w:val="00D00F40"/>
    <w:rsid w:val="00D5183B"/>
    <w:rsid w:val="00D731F4"/>
    <w:rsid w:val="00E22E09"/>
    <w:rsid w:val="00E57E16"/>
    <w:rsid w:val="00E820D3"/>
    <w:rsid w:val="00EA7BC9"/>
    <w:rsid w:val="00F120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5DEF8D"/>
  <w15:docId w15:val="{2B03D7C2-85A1-43E1-B8BF-17A78EFC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5183B"/>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7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73C1"/>
    <w:rPr>
      <w:color w:val="0000FF" w:themeColor="hyperlink"/>
      <w:u w:val="single"/>
    </w:rPr>
  </w:style>
  <w:style w:type="character" w:customStyle="1" w:styleId="10">
    <w:name w:val="標題 1 字元"/>
    <w:basedOn w:val="a0"/>
    <w:link w:val="1"/>
    <w:uiPriority w:val="9"/>
    <w:rsid w:val="00D5183B"/>
    <w:rPr>
      <w:rFonts w:asciiTheme="majorHAnsi" w:eastAsiaTheme="majorEastAsia" w:hAnsiTheme="majorHAnsi" w:cstheme="majorBidi"/>
      <w:b/>
      <w:bCs/>
      <w:kern w:val="52"/>
      <w:sz w:val="52"/>
      <w:szCs w:val="52"/>
    </w:rPr>
  </w:style>
  <w:style w:type="paragraph" w:styleId="a5">
    <w:name w:val="Title"/>
    <w:basedOn w:val="a"/>
    <w:next w:val="a"/>
    <w:link w:val="a6"/>
    <w:uiPriority w:val="10"/>
    <w:qFormat/>
    <w:rsid w:val="00D5183B"/>
    <w:pPr>
      <w:spacing w:before="240" w:after="60"/>
      <w:jc w:val="center"/>
      <w:outlineLvl w:val="0"/>
    </w:pPr>
    <w:rPr>
      <w:rFonts w:asciiTheme="majorHAnsi" w:eastAsia="新細明體" w:hAnsiTheme="majorHAnsi" w:cstheme="majorBidi"/>
      <w:b/>
      <w:bCs/>
      <w:sz w:val="32"/>
      <w:szCs w:val="32"/>
    </w:rPr>
  </w:style>
  <w:style w:type="character" w:customStyle="1" w:styleId="a6">
    <w:name w:val="標題 字元"/>
    <w:basedOn w:val="a0"/>
    <w:link w:val="a5"/>
    <w:uiPriority w:val="10"/>
    <w:rsid w:val="00D5183B"/>
    <w:rPr>
      <w:rFonts w:asciiTheme="majorHAnsi" w:eastAsia="新細明體" w:hAnsiTheme="majorHAnsi" w:cstheme="majorBidi"/>
      <w:b/>
      <w:bCs/>
      <w:sz w:val="32"/>
      <w:szCs w:val="32"/>
    </w:rPr>
  </w:style>
  <w:style w:type="paragraph" w:styleId="a7">
    <w:name w:val="List Paragraph"/>
    <w:basedOn w:val="a"/>
    <w:uiPriority w:val="34"/>
    <w:qFormat/>
    <w:rsid w:val="009F0469"/>
    <w:pPr>
      <w:ind w:leftChars="200" w:left="480"/>
    </w:pPr>
  </w:style>
  <w:style w:type="paragraph" w:styleId="a8">
    <w:name w:val="header"/>
    <w:basedOn w:val="a"/>
    <w:link w:val="a9"/>
    <w:uiPriority w:val="99"/>
    <w:unhideWhenUsed/>
    <w:rsid w:val="00AF1A3A"/>
    <w:pPr>
      <w:tabs>
        <w:tab w:val="center" w:pos="4153"/>
        <w:tab w:val="right" w:pos="8306"/>
      </w:tabs>
      <w:snapToGrid w:val="0"/>
    </w:pPr>
    <w:rPr>
      <w:sz w:val="20"/>
      <w:szCs w:val="20"/>
    </w:rPr>
  </w:style>
  <w:style w:type="character" w:customStyle="1" w:styleId="a9">
    <w:name w:val="頁首 字元"/>
    <w:basedOn w:val="a0"/>
    <w:link w:val="a8"/>
    <w:uiPriority w:val="99"/>
    <w:rsid w:val="00AF1A3A"/>
    <w:rPr>
      <w:sz w:val="20"/>
      <w:szCs w:val="20"/>
    </w:rPr>
  </w:style>
  <w:style w:type="paragraph" w:styleId="aa">
    <w:name w:val="footer"/>
    <w:basedOn w:val="a"/>
    <w:link w:val="ab"/>
    <w:uiPriority w:val="99"/>
    <w:unhideWhenUsed/>
    <w:rsid w:val="00AF1A3A"/>
    <w:pPr>
      <w:tabs>
        <w:tab w:val="center" w:pos="4153"/>
        <w:tab w:val="right" w:pos="8306"/>
      </w:tabs>
      <w:snapToGrid w:val="0"/>
    </w:pPr>
    <w:rPr>
      <w:sz w:val="20"/>
      <w:szCs w:val="20"/>
    </w:rPr>
  </w:style>
  <w:style w:type="character" w:customStyle="1" w:styleId="ab">
    <w:name w:val="頁尾 字元"/>
    <w:basedOn w:val="a0"/>
    <w:link w:val="aa"/>
    <w:uiPriority w:val="99"/>
    <w:rsid w:val="00AF1A3A"/>
    <w:rPr>
      <w:sz w:val="20"/>
      <w:szCs w:val="20"/>
    </w:rPr>
  </w:style>
  <w:style w:type="paragraph" w:styleId="ac">
    <w:name w:val="Revision"/>
    <w:hidden/>
    <w:uiPriority w:val="99"/>
    <w:semiHidden/>
    <w:rsid w:val="00395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74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3D3D3-C0B4-43F5-BA26-610A0AE3A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何立茹</dc:creator>
  <cp:lastModifiedBy>林志聰</cp:lastModifiedBy>
  <cp:revision>6</cp:revision>
  <cp:lastPrinted>2022-02-07T04:26:00Z</cp:lastPrinted>
  <dcterms:created xsi:type="dcterms:W3CDTF">2022-02-07T07:26:00Z</dcterms:created>
  <dcterms:modified xsi:type="dcterms:W3CDTF">2022-02-17T10:09:00Z</dcterms:modified>
</cp:coreProperties>
</file>